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EF6" w:rsidRDefault="00370D96">
      <w:pPr>
        <w:jc w:val="center"/>
        <w:rPr>
          <w:b/>
          <w:spacing w:val="28"/>
          <w:sz w:val="48"/>
          <w:szCs w:val="48"/>
        </w:rPr>
      </w:pPr>
      <w:r>
        <w:rPr>
          <w:b/>
          <w:spacing w:val="28"/>
          <w:sz w:val="48"/>
          <w:szCs w:val="48"/>
        </w:rPr>
        <w:t>Vyhlášení voleb do Akademického senátu CMTF UP</w:t>
      </w:r>
    </w:p>
    <w:p w:rsidR="00F07EF6" w:rsidRDefault="00F07EF6">
      <w:pPr>
        <w:jc w:val="center"/>
        <w:rPr>
          <w:b/>
          <w:spacing w:val="28"/>
          <w:szCs w:val="24"/>
        </w:rPr>
      </w:pPr>
    </w:p>
    <w:p w:rsidR="00F07EF6" w:rsidRDefault="00370D96">
      <w:pPr>
        <w:jc w:val="both"/>
        <w:rPr>
          <w:szCs w:val="24"/>
        </w:rPr>
      </w:pPr>
      <w:r>
        <w:rPr>
          <w:szCs w:val="24"/>
        </w:rPr>
        <w:t xml:space="preserve">AS CMTF v souladu s platným Volebním řádem AS CMTF schválil na svém zasedání 30. 9. 2026 usnesení o vyhlášení voleb do AS CMTF </w:t>
      </w:r>
      <w:r>
        <w:t>na funkční</w:t>
      </w:r>
      <w:r>
        <w:rPr>
          <w:szCs w:val="24"/>
        </w:rPr>
        <w:t xml:space="preserve"> období od 1. 2. 2027 do 31. 1. 2030 včetně složení volební komise a časového harmonogramu jednotlivých úkonů. </w:t>
      </w:r>
    </w:p>
    <w:p w:rsidR="00F07EF6" w:rsidRDefault="00370D96">
      <w:pPr>
        <w:shd w:val="clear" w:color="auto" w:fill="FFFFFF"/>
        <w:spacing w:beforeAutospacing="1" w:afterAutospacing="1"/>
        <w:jc w:val="both"/>
        <w:rPr>
          <w:color w:val="000000"/>
          <w:szCs w:val="24"/>
          <w:lang w:eastAsia="en-GB"/>
        </w:rPr>
      </w:pPr>
      <w:r>
        <w:rPr>
          <w:color w:val="000000"/>
          <w:szCs w:val="24"/>
        </w:rPr>
        <w:t>Akademický senát CMTF vyzývá akademickou obec, aby do 9</w:t>
      </w:r>
      <w:r>
        <w:rPr>
          <w:color w:val="000000"/>
          <w:szCs w:val="24"/>
          <w:shd w:val="clear" w:color="auto" w:fill="FFFFFF"/>
        </w:rPr>
        <w:t>. 11. 2026</w:t>
      </w:r>
      <w:r>
        <w:rPr>
          <w:color w:val="000000"/>
          <w:szCs w:val="24"/>
        </w:rPr>
        <w:t> podávala  návrhy kandidátů předsedovi volební komise. Návrhy kandidátů se podá</w:t>
      </w:r>
      <w:r>
        <w:rPr>
          <w:color w:val="000000"/>
          <w:szCs w:val="24"/>
        </w:rPr>
        <w:t xml:space="preserve">vají písemně na formuláři, který je přílohou Vyhlášení voleb, nebo v aplikaci </w:t>
      </w:r>
      <w:hyperlink r:id="rId6" w:history="1">
        <w:r w:rsidR="008D0132" w:rsidRPr="006C6F13">
          <w:rPr>
            <w:rStyle w:val="Hypertextovodkaz"/>
            <w:szCs w:val="24"/>
            <w:lang w:eastAsia="en-GB"/>
          </w:rPr>
          <w:t>https://nominace.volby.upol.cz</w:t>
        </w:r>
      </w:hyperlink>
      <w:bookmarkStart w:id="0" w:name="_GoBack_kopie_1"/>
      <w:bookmarkEnd w:id="0"/>
    </w:p>
    <w:p w:rsidR="00F07EF6" w:rsidRDefault="00370D96">
      <w:pPr>
        <w:pStyle w:val="Bezmezer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Složení volební komise:</w:t>
      </w:r>
    </w:p>
    <w:p w:rsidR="00F07EF6" w:rsidRDefault="00370D96">
      <w:pPr>
        <w:pStyle w:val="Bezmezer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bCs/>
          <w:color w:val="000000"/>
          <w:sz w:val="24"/>
          <w:szCs w:val="24"/>
        </w:rPr>
        <w:t xml:space="preserve">Mgr. Milena Öbrink Hobzová, Ph.D. (předsedkyně), Mgr. Petra </w:t>
      </w:r>
      <w:proofErr w:type="spellStart"/>
      <w:r>
        <w:rPr>
          <w:rFonts w:asciiTheme="majorBidi" w:hAnsiTheme="majorBidi" w:cstheme="majorBidi"/>
          <w:bCs/>
          <w:color w:val="000000"/>
          <w:sz w:val="24"/>
          <w:szCs w:val="24"/>
        </w:rPr>
        <w:t>Slámková</w:t>
      </w:r>
      <w:proofErr w:type="spellEnd"/>
      <w:r>
        <w:rPr>
          <w:rFonts w:asciiTheme="majorBidi" w:hAnsiTheme="majorBidi" w:cstheme="majorBidi"/>
          <w:bCs/>
          <w:color w:val="000000"/>
          <w:sz w:val="24"/>
          <w:szCs w:val="24"/>
        </w:rPr>
        <w:t>, Bc. Adéla Valentová, náhradníci: Mgr. Helena Pospíšil</w:t>
      </w:r>
      <w:r>
        <w:rPr>
          <w:rFonts w:asciiTheme="majorBidi" w:hAnsiTheme="majorBidi" w:cstheme="majorBidi"/>
          <w:bCs/>
          <w:color w:val="000000"/>
          <w:sz w:val="24"/>
          <w:szCs w:val="24"/>
        </w:rPr>
        <w:t xml:space="preserve">ová, Ph.D., Pavel </w:t>
      </w:r>
      <w:proofErr w:type="spellStart"/>
      <w:r>
        <w:rPr>
          <w:rFonts w:asciiTheme="majorBidi" w:hAnsiTheme="majorBidi" w:cstheme="majorBidi"/>
          <w:bCs/>
          <w:color w:val="000000"/>
          <w:sz w:val="24"/>
          <w:szCs w:val="24"/>
        </w:rPr>
        <w:t>Genzer</w:t>
      </w:r>
      <w:proofErr w:type="spellEnd"/>
      <w:r>
        <w:rPr>
          <w:rFonts w:asciiTheme="majorBidi" w:hAnsiTheme="majorBidi" w:cstheme="majorBidi"/>
          <w:bCs/>
          <w:color w:val="000000"/>
          <w:sz w:val="24"/>
          <w:szCs w:val="24"/>
        </w:rPr>
        <w:t>.</w:t>
      </w:r>
    </w:p>
    <w:p w:rsidR="00F07EF6" w:rsidRDefault="00F07EF6">
      <w:pPr>
        <w:pStyle w:val="Bezmezer"/>
        <w:jc w:val="both"/>
        <w:rPr>
          <w:rFonts w:ascii="Times New Roman" w:hAnsi="Times New Roman" w:cs="Times New Roman"/>
          <w:bCs/>
          <w:color w:val="000000"/>
        </w:rPr>
      </w:pPr>
    </w:p>
    <w:p w:rsidR="00F07EF6" w:rsidRDefault="00370D96">
      <w:pPr>
        <w:pStyle w:val="Bezmezer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  <w:r>
        <w:rPr>
          <w:rFonts w:asciiTheme="majorBidi" w:hAnsiTheme="majorBidi" w:cstheme="majorBidi"/>
          <w:bCs/>
          <w:color w:val="000000"/>
          <w:sz w:val="24"/>
          <w:szCs w:val="24"/>
        </w:rPr>
        <w:t>Harmonogram úkonů vztahujících se k volbám:</w:t>
      </w:r>
    </w:p>
    <w:p w:rsidR="00F07EF6" w:rsidRDefault="00370D96">
      <w:pPr>
        <w:pStyle w:val="Bezmezer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  <w:r>
        <w:rPr>
          <w:rFonts w:asciiTheme="majorBidi" w:hAnsiTheme="majorBidi" w:cstheme="majorBidi"/>
          <w:bCs/>
          <w:color w:val="000000"/>
          <w:sz w:val="24"/>
          <w:szCs w:val="24"/>
        </w:rPr>
        <w:t xml:space="preserve">1. Vyhlášení voleb a zveřejnění příslušných termínů se uskuteční v souladu s Volebním řádem AS CMTF ve čtvrtek 1. 10. 2026. </w:t>
      </w:r>
    </w:p>
    <w:p w:rsidR="00F07EF6" w:rsidRDefault="00370D96">
      <w:pPr>
        <w:pStyle w:val="Bezmezer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  <w:r>
        <w:rPr>
          <w:rFonts w:asciiTheme="majorBidi" w:hAnsiTheme="majorBidi" w:cstheme="majorBidi"/>
          <w:bCs/>
          <w:color w:val="000000"/>
          <w:sz w:val="24"/>
          <w:szCs w:val="24"/>
        </w:rPr>
        <w:t xml:space="preserve">2. Návrhy kandidátů se podávají předsedovi volební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komise do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11. 2026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</w:p>
    <w:p w:rsidR="00F07EF6" w:rsidRPr="008D0132" w:rsidRDefault="00370D96">
      <w:pPr>
        <w:pStyle w:val="Bezmezer"/>
        <w:jc w:val="both"/>
        <w:rPr>
          <w:rFonts w:asciiTheme="majorBidi" w:hAnsiTheme="majorBidi" w:cstheme="majorBidi"/>
          <w:bCs/>
          <w:color w:val="000000"/>
          <w:sz w:val="24"/>
          <w:szCs w:val="24"/>
          <w:lang w:eastAsia="en-GB"/>
        </w:rPr>
      </w:pPr>
      <w:r>
        <w:rPr>
          <w:rFonts w:asciiTheme="majorBidi" w:hAnsiTheme="majorBidi" w:cstheme="majorBidi"/>
          <w:bCs/>
          <w:color w:val="000000"/>
          <w:sz w:val="24"/>
          <w:szCs w:val="24"/>
        </w:rPr>
        <w:t xml:space="preserve">3. Lhůta pro vyslovení souhlasu s kandidaturou je 18. 11. 2026. Souhlas kandidáta lze provést v aplikaci </w:t>
      </w:r>
      <w:hyperlink r:id="rId7" w:history="1">
        <w:r w:rsidRPr="008D0132">
          <w:rPr>
            <w:rStyle w:val="Hypertextovodkaz"/>
            <w:rFonts w:asciiTheme="majorBidi" w:hAnsiTheme="majorBidi" w:cstheme="majorBidi"/>
            <w:bCs/>
            <w:sz w:val="24"/>
            <w:szCs w:val="24"/>
            <w:lang w:eastAsia="en-GB"/>
          </w:rPr>
          <w:t>https://nominace.volby.upol.cz</w:t>
        </w:r>
        <w:bookmarkStart w:id="1" w:name="_GoBack_kopie_2"/>
        <w:bookmarkEnd w:id="1"/>
      </w:hyperlink>
      <w:r>
        <w:rPr>
          <w:rFonts w:asciiTheme="majorBidi" w:hAnsiTheme="majorBidi" w:cstheme="majorBidi"/>
          <w:bCs/>
          <w:color w:val="000000"/>
          <w:sz w:val="24"/>
          <w:szCs w:val="24"/>
        </w:rPr>
        <w:t>, nebo písemně na formuláři, který je přílohou Vyhlášení voleb.</w:t>
      </w:r>
    </w:p>
    <w:p w:rsidR="00F07EF6" w:rsidRDefault="00370D96">
      <w:pPr>
        <w:pStyle w:val="Bezmezer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  <w:r>
        <w:rPr>
          <w:rFonts w:asciiTheme="majorBidi" w:hAnsiTheme="majorBidi" w:cstheme="majorBidi"/>
          <w:bCs/>
          <w:color w:val="000000"/>
          <w:sz w:val="24"/>
          <w:szCs w:val="24"/>
        </w:rPr>
        <w:t xml:space="preserve">4. Zveřejnění kandidátní listiny proběhne </w:t>
      </w:r>
      <w:r>
        <w:rPr>
          <w:rFonts w:asciiTheme="majorBidi" w:hAnsiTheme="majorBidi" w:cstheme="majorBidi"/>
          <w:bCs/>
          <w:color w:val="000000"/>
          <w:sz w:val="24"/>
          <w:szCs w:val="24"/>
        </w:rPr>
        <w:t>19. 11. 2026.</w:t>
      </w:r>
    </w:p>
    <w:p w:rsidR="00F07EF6" w:rsidRDefault="00370D96">
      <w:pPr>
        <w:pStyle w:val="Bezmezer"/>
        <w:jc w:val="both"/>
        <w:rPr>
          <w:rFonts w:asciiTheme="majorBidi" w:hAnsiTheme="majorBidi" w:cstheme="majorBidi"/>
          <w:bCs/>
          <w:color w:val="FF0000"/>
          <w:sz w:val="24"/>
          <w:szCs w:val="24"/>
        </w:rPr>
      </w:pPr>
      <w:r>
        <w:rPr>
          <w:rFonts w:asciiTheme="majorBidi" w:hAnsiTheme="majorBidi" w:cstheme="majorBidi"/>
          <w:bCs/>
          <w:color w:val="000000"/>
          <w:sz w:val="24"/>
          <w:szCs w:val="24"/>
        </w:rPr>
        <w:t xml:space="preserve">5. Vlastní volby proběhnou pouze elektronickou formou v aplikaci </w:t>
      </w:r>
      <w:r>
        <w:rPr>
          <w:rStyle w:val="Hypertextovodkaz"/>
          <w:rFonts w:asciiTheme="majorBidi" w:hAnsiTheme="majorBidi" w:cstheme="majorBidi"/>
          <w:bCs/>
          <w:color w:val="000000"/>
          <w:sz w:val="24"/>
          <w:szCs w:val="24"/>
          <w:u w:val="none"/>
          <w:lang w:eastAsia="en-GB"/>
        </w:rPr>
        <w:t>https://volby.upol.cz</w:t>
      </w:r>
      <w:r>
        <w:rPr>
          <w:rFonts w:asciiTheme="majorBidi" w:hAnsiTheme="majorBidi" w:cstheme="majorBidi"/>
          <w:bCs/>
          <w:color w:val="000000"/>
          <w:sz w:val="24"/>
          <w:szCs w:val="24"/>
        </w:rPr>
        <w:t xml:space="preserve"> o</w:t>
      </w:r>
      <w:r>
        <w:rPr>
          <w:rFonts w:asciiTheme="majorBidi" w:hAnsiTheme="majorBidi" w:cstheme="majorBidi"/>
          <w:bCs/>
          <w:color w:val="000000"/>
          <w:sz w:val="24"/>
          <w:szCs w:val="24"/>
        </w:rPr>
        <w:t>d pondělí 7. 12. 2026 do čtvrtka 10. 12. 2026. Aplikace bude spuštěna bezprostředně před volbami. </w:t>
      </w:r>
    </w:p>
    <w:p w:rsidR="00F07EF6" w:rsidRDefault="00F07EF6">
      <w:pPr>
        <w:pStyle w:val="Bezmezer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F07EF6" w:rsidRDefault="00F07EF6">
      <w:pPr>
        <w:pStyle w:val="Bezmezer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F07EF6" w:rsidRDefault="00370D96">
      <w:pPr>
        <w:jc w:val="both"/>
        <w:rPr>
          <w:szCs w:val="24"/>
        </w:rPr>
      </w:pPr>
      <w:r>
        <w:rPr>
          <w:szCs w:val="24"/>
        </w:rPr>
        <w:t xml:space="preserve">Vyzýváme všechny členy akademické obce, aby se voleb </w:t>
      </w:r>
      <w:r>
        <w:rPr>
          <w:szCs w:val="24"/>
        </w:rPr>
        <w:t>zúčastnili.</w:t>
      </w:r>
    </w:p>
    <w:p w:rsidR="00F07EF6" w:rsidRDefault="00F07EF6">
      <w:pPr>
        <w:jc w:val="both"/>
        <w:rPr>
          <w:szCs w:val="24"/>
        </w:rPr>
      </w:pPr>
    </w:p>
    <w:p w:rsidR="00F07EF6" w:rsidRDefault="00370D96">
      <w:pPr>
        <w:jc w:val="both"/>
        <w:rPr>
          <w:sz w:val="28"/>
          <w:szCs w:val="28"/>
        </w:rPr>
      </w:pPr>
      <w:r>
        <w:rPr>
          <w:szCs w:val="24"/>
        </w:rPr>
        <w:t>V Olomouci dne 1. října 2026</w:t>
      </w:r>
      <w:r>
        <w:rPr>
          <w:sz w:val="28"/>
          <w:szCs w:val="28"/>
        </w:rPr>
        <w:tab/>
      </w:r>
    </w:p>
    <w:p w:rsidR="00F07EF6" w:rsidRDefault="00F07EF6">
      <w:pPr>
        <w:jc w:val="both"/>
        <w:rPr>
          <w:szCs w:val="24"/>
        </w:rPr>
      </w:pPr>
    </w:p>
    <w:p w:rsidR="00F07EF6" w:rsidRDefault="00370D96">
      <w:pPr>
        <w:jc w:val="right"/>
        <w:rPr>
          <w:szCs w:val="24"/>
        </w:rPr>
      </w:pPr>
      <w:r>
        <w:rPr>
          <w:szCs w:val="24"/>
        </w:rPr>
        <w:t xml:space="preserve">Mgr. Milena Öbrink Hobzová, Ph.D., </w:t>
      </w:r>
      <w:proofErr w:type="gramStart"/>
      <w:r>
        <w:rPr>
          <w:szCs w:val="24"/>
        </w:rPr>
        <w:t>v.r.</w:t>
      </w:r>
      <w:proofErr w:type="gramEnd"/>
    </w:p>
    <w:p w:rsidR="00F07EF6" w:rsidRDefault="00370D96" w:rsidP="00370D96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</w:t>
      </w:r>
      <w:r>
        <w:rPr>
          <w:szCs w:val="24"/>
        </w:rPr>
        <w:t xml:space="preserve">předsedkyně volební komise </w:t>
      </w:r>
      <w:bookmarkStart w:id="2" w:name="_GoBack"/>
      <w:bookmarkEnd w:id="2"/>
      <w:r>
        <w:rPr>
          <w:szCs w:val="24"/>
        </w:rPr>
        <w:t xml:space="preserve">                                                                       </w:t>
      </w:r>
    </w:p>
    <w:p w:rsidR="00F07EF6" w:rsidRDefault="00F07EF6">
      <w:pPr>
        <w:tabs>
          <w:tab w:val="center" w:pos="6840"/>
        </w:tabs>
        <w:jc w:val="both"/>
        <w:rPr>
          <w:sz w:val="28"/>
          <w:szCs w:val="24"/>
        </w:rPr>
      </w:pPr>
    </w:p>
    <w:p w:rsidR="00F07EF6" w:rsidRDefault="00370D96">
      <w:pPr>
        <w:tabs>
          <w:tab w:val="center" w:pos="6840"/>
        </w:tabs>
        <w:ind w:left="4536"/>
        <w:rPr>
          <w:szCs w:val="24"/>
        </w:rPr>
      </w:pPr>
      <w:r>
        <w:rPr>
          <w:sz w:val="28"/>
          <w:szCs w:val="24"/>
        </w:rPr>
        <w:t xml:space="preserve">                                                          </w:t>
      </w:r>
      <w:r>
        <w:rPr>
          <w:szCs w:val="24"/>
        </w:rPr>
        <w:tab/>
      </w:r>
      <w:r>
        <w:rPr>
          <w:szCs w:val="24"/>
        </w:rPr>
        <w:tab/>
      </w:r>
    </w:p>
    <w:sectPr w:rsidR="00F07E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418" w:bottom="1843" w:left="2268" w:header="709" w:footer="85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70D96">
      <w:r>
        <w:separator/>
      </w:r>
    </w:p>
  </w:endnote>
  <w:endnote w:type="continuationSeparator" w:id="0">
    <w:p w:rsidR="00000000" w:rsidRDefault="00370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 Pro"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EF6" w:rsidRDefault="00F07EF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EF6" w:rsidRDefault="00370D96">
    <w:pPr>
      <w:pStyle w:val="Zpat"/>
      <w:spacing w:line="240" w:lineRule="exact"/>
      <w:rPr>
        <w:rFonts w:cs="Arial"/>
      </w:rPr>
    </w:pPr>
    <w:r>
      <w:rPr>
        <w:rFonts w:cs="Arial"/>
      </w:rPr>
      <w:t>Cyrilometodějská teologická fakulta Univerzity Palackého v Olomouci</w:t>
    </w:r>
  </w:p>
  <w:p w:rsidR="00F07EF6" w:rsidRDefault="00370D96">
    <w:pPr>
      <w:pStyle w:val="Zpat"/>
      <w:spacing w:line="240" w:lineRule="exact"/>
      <w:rPr>
        <w:rFonts w:cs="Arial"/>
      </w:rPr>
    </w:pPr>
    <w:r>
      <w:rPr>
        <w:rFonts w:cs="Arial"/>
      </w:rPr>
      <w:t>Univerzitní 244/22 | 771 47 Olomouc | T: 585 637 111</w:t>
    </w:r>
  </w:p>
  <w:p w:rsidR="00F07EF6" w:rsidRDefault="00370D96">
    <w:pPr>
      <w:pStyle w:val="Zpat"/>
      <w:spacing w:line="240" w:lineRule="exact"/>
      <w:rPr>
        <w:rFonts w:cs="Arial"/>
        <w:b/>
      </w:rPr>
    </w:pPr>
    <w:r>
      <w:rPr>
        <w:rFonts w:cs="Arial"/>
        <w:b/>
      </w:rPr>
      <w:t>www.cmtf.upol.cz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EF6" w:rsidRDefault="00370D96">
    <w:pPr>
      <w:pStyle w:val="Zpat"/>
      <w:spacing w:line="240" w:lineRule="exact"/>
      <w:rPr>
        <w:rFonts w:cs="Arial"/>
      </w:rPr>
    </w:pPr>
    <w:r>
      <w:rPr>
        <w:rFonts w:cs="Arial"/>
      </w:rPr>
      <w:t>Cyrilometodějská teologická fakulta Univer</w:t>
    </w:r>
    <w:r>
      <w:rPr>
        <w:rFonts w:cs="Arial"/>
      </w:rPr>
      <w:t>zity Palackého v Olomouci</w:t>
    </w:r>
  </w:p>
  <w:p w:rsidR="00F07EF6" w:rsidRDefault="00370D96">
    <w:pPr>
      <w:pStyle w:val="Zpat"/>
      <w:spacing w:line="240" w:lineRule="exact"/>
      <w:rPr>
        <w:rFonts w:cs="Arial"/>
      </w:rPr>
    </w:pPr>
    <w:r>
      <w:rPr>
        <w:rFonts w:cs="Arial"/>
      </w:rPr>
      <w:t>Univerzitní 244/22 | 771 11 Olomouc | T: 585 637 111</w:t>
    </w:r>
  </w:p>
  <w:p w:rsidR="00F07EF6" w:rsidRDefault="00370D96">
    <w:pPr>
      <w:pStyle w:val="Zpat"/>
      <w:spacing w:line="240" w:lineRule="exact"/>
      <w:rPr>
        <w:rFonts w:cs="Arial"/>
        <w:b/>
      </w:rPr>
    </w:pPr>
    <w:r>
      <w:rPr>
        <w:rFonts w:cs="Arial"/>
        <w:b/>
      </w:rPr>
      <w:t>www.cmtf.upol.cz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70D96">
      <w:r>
        <w:separator/>
      </w:r>
    </w:p>
  </w:footnote>
  <w:footnote w:type="continuationSeparator" w:id="0">
    <w:p w:rsidR="00000000" w:rsidRDefault="00370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EF6" w:rsidRDefault="00F07EF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EF6" w:rsidRDefault="00F07EF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EF6" w:rsidRDefault="00370D96">
    <w:pPr>
      <w:pStyle w:val="Zhlav"/>
    </w:pPr>
    <w:r>
      <w:rPr>
        <w:noProof/>
        <w:lang w:val="en-GB" w:eastAsia="en-GB"/>
      </w:rPr>
      <w:drawing>
        <wp:anchor distT="720090" distB="720090" distL="114300" distR="114300" simplePos="0" relativeHeight="2" behindDoc="1" locked="0" layoutInCell="0" allowOverlap="1">
          <wp:simplePos x="0" y="0"/>
          <wp:positionH relativeFrom="page">
            <wp:posOffset>771525</wp:posOffset>
          </wp:positionH>
          <wp:positionV relativeFrom="page">
            <wp:posOffset>1360170</wp:posOffset>
          </wp:positionV>
          <wp:extent cx="2126615" cy="719455"/>
          <wp:effectExtent l="0" t="0" r="0" b="0"/>
          <wp:wrapTopAndBottom/>
          <wp:docPr id="1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2661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6905625</wp:posOffset>
          </wp:positionH>
          <wp:positionV relativeFrom="page">
            <wp:posOffset>528955</wp:posOffset>
          </wp:positionV>
          <wp:extent cx="291465" cy="1983105"/>
          <wp:effectExtent l="0" t="0" r="0" b="0"/>
          <wp:wrapNone/>
          <wp:docPr id="2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8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198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EF6"/>
    <w:rsid w:val="00370D96"/>
    <w:rsid w:val="008D0132"/>
    <w:rsid w:val="00F0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5621E"/>
  <w15:docId w15:val="{DA614D32-E80C-487E-848C-DB62FBE2E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E72B1"/>
    <w:rPr>
      <w:rFonts w:ascii="Times New Roman" w:eastAsia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b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qFormat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i/>
      <w:iCs/>
      <w:color w:val="4F4C4D"/>
    </w:rPr>
  </w:style>
  <w:style w:type="paragraph" w:styleId="Nadpis5">
    <w:name w:val="heading 5"/>
    <w:basedOn w:val="Normln"/>
    <w:next w:val="Normln"/>
    <w:link w:val="Nadpis5Char"/>
    <w:qFormat/>
    <w:rsid w:val="008E72B1"/>
    <w:pPr>
      <w:keepNext/>
      <w:tabs>
        <w:tab w:val="left" w:pos="709"/>
      </w:tabs>
      <w:spacing w:after="80"/>
      <w:jc w:val="both"/>
      <w:outlineLvl w:val="4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E72B1"/>
    <w:pPr>
      <w:keepNext/>
      <w:keepLines/>
      <w:spacing w:before="200"/>
      <w:outlineLvl w:val="7"/>
    </w:pPr>
    <w:rPr>
      <w:rFonts w:ascii="Cambria" w:hAnsi="Cambria"/>
      <w:color w:val="404040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qFormat/>
    <w:rsid w:val="00862C56"/>
    <w:rPr>
      <w:rFonts w:ascii="Arial" w:eastAsia="Times New Roman" w:hAnsi="Arial" w:cs="Times New Roman"/>
      <w:b/>
      <w:sz w:val="24"/>
      <w:szCs w:val="32"/>
    </w:rPr>
  </w:style>
  <w:style w:type="character" w:customStyle="1" w:styleId="ZhlavChar">
    <w:name w:val="Záhlaví Char"/>
    <w:link w:val="Zhlav"/>
    <w:uiPriority w:val="99"/>
    <w:semiHidden/>
    <w:qFormat/>
    <w:rsid w:val="00BF49AF"/>
    <w:rPr>
      <w:rFonts w:ascii="Times New Roman" w:hAnsi="Times New Roman"/>
      <w:sz w:val="24"/>
    </w:rPr>
  </w:style>
  <w:style w:type="character" w:customStyle="1" w:styleId="ZpatChar">
    <w:name w:val="Zápatí Char"/>
    <w:link w:val="Zpat"/>
    <w:uiPriority w:val="99"/>
    <w:qFormat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link w:val="Nadpis2"/>
    <w:uiPriority w:val="1"/>
    <w:qFormat/>
    <w:rsid w:val="00862C56"/>
    <w:rPr>
      <w:rFonts w:ascii="Arial" w:eastAsia="Times New Roman" w:hAnsi="Arial" w:cs="Times New Roman"/>
      <w:b/>
      <w:szCs w:val="26"/>
    </w:rPr>
  </w:style>
  <w:style w:type="character" w:customStyle="1" w:styleId="Nadpis3Char">
    <w:name w:val="Nadpis 3 Char"/>
    <w:link w:val="Nadpis3"/>
    <w:uiPriority w:val="9"/>
    <w:semiHidden/>
    <w:qFormat/>
    <w:rsid w:val="000F0D39"/>
    <w:rPr>
      <w:rFonts w:ascii="Georgia" w:eastAsia="Times New Roman" w:hAnsi="Georgia" w:cs="Times New Roman"/>
      <w:b/>
      <w:szCs w:val="24"/>
    </w:rPr>
  </w:style>
  <w:style w:type="character" w:customStyle="1" w:styleId="Nadpis4Char">
    <w:name w:val="Nadpis 4 Char"/>
    <w:link w:val="Nadpis4"/>
    <w:uiPriority w:val="9"/>
    <w:semiHidden/>
    <w:qFormat/>
    <w:rsid w:val="00BF49AF"/>
    <w:rPr>
      <w:rFonts w:ascii="Times New Roman" w:eastAsia="Times New Roman" w:hAnsi="Times New Roman" w:cs="Times New Roman"/>
      <w:i/>
      <w:iCs/>
      <w:color w:val="4F4C4D"/>
      <w:sz w:val="24"/>
    </w:rPr>
  </w:style>
  <w:style w:type="character" w:customStyle="1" w:styleId="NzevChar">
    <w:name w:val="Název Char"/>
    <w:link w:val="Nzev"/>
    <w:uiPriority w:val="10"/>
    <w:semiHidden/>
    <w:qFormat/>
    <w:rsid w:val="00BF49AF"/>
    <w:rPr>
      <w:rFonts w:ascii="Times New Roman" w:eastAsia="Times New Roman" w:hAnsi="Times New Roman" w:cs="Times New Roman"/>
      <w:spacing w:val="-10"/>
      <w:kern w:val="2"/>
      <w:sz w:val="56"/>
      <w:szCs w:val="56"/>
    </w:rPr>
  </w:style>
  <w:style w:type="character" w:customStyle="1" w:styleId="PodnadpisChar">
    <w:name w:val="Podnadpis Char"/>
    <w:link w:val="Podnadpis"/>
    <w:uiPriority w:val="11"/>
    <w:semiHidden/>
    <w:qFormat/>
    <w:rsid w:val="00BF49AF"/>
    <w:rPr>
      <w:rFonts w:ascii="Times New Roman" w:eastAsia="Times New Roman" w:hAnsi="Times New Roman"/>
      <w:color w:val="4F4C4D"/>
      <w:spacing w:val="15"/>
    </w:rPr>
  </w:style>
  <w:style w:type="character" w:customStyle="1" w:styleId="apple-converted-space">
    <w:name w:val="apple-converted-space"/>
    <w:basedOn w:val="Standardnpsmoodstavce"/>
    <w:qFormat/>
    <w:rsid w:val="009554FB"/>
  </w:style>
  <w:style w:type="character" w:customStyle="1" w:styleId="Nadpis5Char">
    <w:name w:val="Nadpis 5 Char"/>
    <w:basedOn w:val="Standardnpsmoodstavce"/>
    <w:link w:val="Nadpis5"/>
    <w:qFormat/>
    <w:rsid w:val="008E72B1"/>
    <w:rPr>
      <w:rFonts w:ascii="Times New Roman" w:eastAsia="Times New Roman" w:hAnsi="Times New Roman"/>
      <w:b/>
      <w:bCs/>
      <w:sz w:val="24"/>
      <w:u w:val="single"/>
    </w:rPr>
  </w:style>
  <w:style w:type="character" w:customStyle="1" w:styleId="Nadpis8Char">
    <w:name w:val="Nadpis 8 Char"/>
    <w:basedOn w:val="Standardnpsmoodstavce"/>
    <w:link w:val="Nadpis8"/>
    <w:uiPriority w:val="9"/>
    <w:semiHidden/>
    <w:qFormat/>
    <w:rsid w:val="008E72B1"/>
    <w:rPr>
      <w:rFonts w:ascii="Cambria" w:eastAsia="Times New Roman" w:hAnsi="Cambria"/>
      <w:color w:val="404040"/>
    </w:rPr>
  </w:style>
  <w:style w:type="character" w:customStyle="1" w:styleId="Zkladntext3Char">
    <w:name w:val="Základní text 3 Char"/>
    <w:basedOn w:val="Standardnpsmoodstavce"/>
    <w:link w:val="Zkladntext3"/>
    <w:qFormat/>
    <w:rsid w:val="008E72B1"/>
    <w:rPr>
      <w:rFonts w:ascii="Times New Roman" w:eastAsia="Times New Roman" w:hAnsi="Times New Roman"/>
      <w:sz w:val="24"/>
    </w:rPr>
  </w:style>
  <w:style w:type="character" w:styleId="Hypertextovodkaz">
    <w:name w:val="Hyperlink"/>
    <w:basedOn w:val="Standardnpsmoodstavce"/>
    <w:uiPriority w:val="99"/>
    <w:unhideWhenUsed/>
    <w:rsid w:val="00053225"/>
    <w:rPr>
      <w:color w:val="0000FF"/>
      <w:u w:val="singl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C22E11"/>
    <w:rPr>
      <w:rFonts w:ascii="Times New Roman" w:eastAsia="Times New Roman" w:hAnsi="Times New Roman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semiHidden/>
    <w:rsid w:val="00C6493E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qFormat/>
    <w:rsid w:val="000F0D39"/>
    <w:pPr>
      <w:tabs>
        <w:tab w:val="center" w:pos="4536"/>
        <w:tab w:val="right" w:pos="9072"/>
      </w:tabs>
      <w:spacing w:line="200" w:lineRule="exact"/>
    </w:pPr>
    <w:rPr>
      <w:color w:val="4F4C4D"/>
      <w:sz w:val="16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rPr>
      <w:spacing w:val="-10"/>
      <w:kern w:val="2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semiHidden/>
    <w:qFormat/>
    <w:rsid w:val="005E387A"/>
    <w:rPr>
      <w:color w:val="4F4C4D"/>
      <w:spacing w:val="15"/>
    </w:rPr>
  </w:style>
  <w:style w:type="paragraph" w:styleId="Normlnweb">
    <w:name w:val="Normal (Web)"/>
    <w:basedOn w:val="Normln"/>
    <w:uiPriority w:val="99"/>
    <w:semiHidden/>
    <w:qFormat/>
    <w:rsid w:val="00D62385"/>
    <w:pPr>
      <w:spacing w:beforeAutospacing="1" w:afterAutospacing="1"/>
    </w:pPr>
    <w:rPr>
      <w:szCs w:val="24"/>
    </w:rPr>
  </w:style>
  <w:style w:type="paragraph" w:customStyle="1" w:styleId="zkladntun">
    <w:name w:val="základní tučně"/>
    <w:basedOn w:val="Normln"/>
    <w:qFormat/>
    <w:rsid w:val="00702C0D"/>
    <w:rPr>
      <w:rFonts w:cs="Arial"/>
      <w:b/>
      <w:bCs/>
      <w:color w:val="444444"/>
      <w:szCs w:val="21"/>
    </w:rPr>
  </w:style>
  <w:style w:type="paragraph" w:customStyle="1" w:styleId="Zkladnodstavec">
    <w:name w:val="[Základní odstavec]"/>
    <w:basedOn w:val="Normln"/>
    <w:uiPriority w:val="99"/>
    <w:qFormat/>
    <w:rsid w:val="00F4744B"/>
    <w:pPr>
      <w:spacing w:line="288" w:lineRule="auto"/>
      <w:textAlignment w:val="center"/>
    </w:pPr>
    <w:rPr>
      <w:rFonts w:ascii="Minion Pro" w:hAnsi="Minion Pro" w:cs="Minion Pro"/>
      <w:color w:val="000000"/>
      <w:szCs w:val="24"/>
    </w:rPr>
  </w:style>
  <w:style w:type="paragraph" w:customStyle="1" w:styleId="hlavikadopisu-adresy">
    <w:name w:val="hlavička dopisu- adresy"/>
    <w:basedOn w:val="Normln"/>
    <w:qFormat/>
    <w:rsid w:val="008E72B1"/>
    <w:pPr>
      <w:tabs>
        <w:tab w:val="left" w:pos="5670"/>
      </w:tabs>
    </w:pPr>
  </w:style>
  <w:style w:type="paragraph" w:styleId="Zkladntext3">
    <w:name w:val="Body Text 3"/>
    <w:basedOn w:val="Normln"/>
    <w:link w:val="Zkladntext3Char"/>
    <w:qFormat/>
    <w:rsid w:val="008E72B1"/>
    <w:pPr>
      <w:jc w:val="both"/>
    </w:pPr>
  </w:style>
  <w:style w:type="paragraph" w:customStyle="1" w:styleId="Zkladntext21">
    <w:name w:val="Základní text 21"/>
    <w:basedOn w:val="Normln"/>
    <w:qFormat/>
    <w:rsid w:val="008E72B1"/>
    <w:pPr>
      <w:jc w:val="both"/>
    </w:pPr>
    <w:rPr>
      <w:szCs w:val="24"/>
      <w:lang w:eastAsia="ar-SA"/>
    </w:rPr>
  </w:style>
  <w:style w:type="paragraph" w:customStyle="1" w:styleId="Zkladntextodsazen21">
    <w:name w:val="Základní text odsazený 21"/>
    <w:basedOn w:val="Normln"/>
    <w:qFormat/>
    <w:rsid w:val="008E72B1"/>
    <w:pPr>
      <w:spacing w:after="120"/>
      <w:ind w:left="357"/>
      <w:jc w:val="both"/>
    </w:pPr>
    <w:rPr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8E72B1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rsid w:val="00C22E11"/>
    <w:rPr>
      <w:sz w:val="20"/>
    </w:rPr>
  </w:style>
  <w:style w:type="paragraph" w:customStyle="1" w:styleId="Zkladntext31">
    <w:name w:val="Základní text 31"/>
    <w:basedOn w:val="Normln"/>
    <w:qFormat/>
    <w:rsid w:val="005B536B"/>
    <w:pPr>
      <w:spacing w:after="120"/>
      <w:jc w:val="both"/>
    </w:pPr>
    <w:rPr>
      <w:i/>
      <w:iCs/>
      <w:szCs w:val="24"/>
      <w:lang w:eastAsia="ar-SA"/>
    </w:rPr>
  </w:style>
  <w:style w:type="paragraph" w:styleId="Bezmezer">
    <w:name w:val="No Spacing"/>
    <w:uiPriority w:val="1"/>
    <w:qFormat/>
    <w:rsid w:val="00644D0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nominace.volby.upol.cz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minace.volby.upol.cz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278</Words>
  <Characters>1588</Characters>
  <Application>Microsoft Office Word</Application>
  <DocSecurity>0</DocSecurity>
  <Lines>13</Lines>
  <Paragraphs>3</Paragraphs>
  <ScaleCrop>false</ScaleCrop>
  <Company>Univerzita Palackého v Olomouci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 Jaroslav</dc:creator>
  <dc:description/>
  <cp:lastModifiedBy>Obrink Hobzova Milena</cp:lastModifiedBy>
  <cp:revision>8</cp:revision>
  <cp:lastPrinted>2016-06-16T15:20:00Z</cp:lastPrinted>
  <dcterms:created xsi:type="dcterms:W3CDTF">2026-09-15T10:26:00Z</dcterms:created>
  <dcterms:modified xsi:type="dcterms:W3CDTF">2026-09-30T15:34:00Z</dcterms:modified>
  <dc:language>cs-CZ</dc:language>
</cp:coreProperties>
</file>