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9CE" w:rsidRDefault="006C79CE" w:rsidP="006C79CE">
      <w:pPr>
        <w:jc w:val="center"/>
        <w:rPr>
          <w:rFonts w:ascii="Georgia" w:hAnsi="Georgia" w:cstheme="minorHAnsi"/>
          <w:color w:val="003399"/>
          <w:sz w:val="24"/>
          <w:szCs w:val="24"/>
        </w:rPr>
      </w:pPr>
      <w:r w:rsidRPr="006C79CE">
        <w:rPr>
          <w:rFonts w:ascii="Georgia" w:hAnsi="Georgia" w:cstheme="minorHAnsi"/>
          <w:color w:val="003399"/>
          <w:sz w:val="24"/>
          <w:szCs w:val="24"/>
        </w:rPr>
        <w:t>P07 – Nástup do PP v Pracovní</w:t>
      </w:r>
      <w:r>
        <w:rPr>
          <w:rFonts w:ascii="Georgia" w:hAnsi="Georgia" w:cstheme="minorHAnsi"/>
          <w:color w:val="003399"/>
          <w:sz w:val="24"/>
          <w:szCs w:val="24"/>
        </w:rPr>
        <w:t>m</w:t>
      </w:r>
      <w:r w:rsidRPr="006C79CE">
        <w:rPr>
          <w:rFonts w:ascii="Georgia" w:hAnsi="Georgia" w:cstheme="minorHAnsi"/>
          <w:color w:val="003399"/>
          <w:sz w:val="24"/>
          <w:szCs w:val="24"/>
        </w:rPr>
        <w:t xml:space="preserve"> řádu</w:t>
      </w:r>
    </w:p>
    <w:p w:rsidR="00083633" w:rsidRPr="00717C85" w:rsidRDefault="00083633" w:rsidP="00083633">
      <w:pPr>
        <w:pStyle w:val="Nadpis2"/>
        <w:rPr>
          <w:rFonts w:asciiTheme="minorHAnsi" w:hAnsiTheme="minorHAnsi" w:cstheme="minorHAnsi"/>
          <w:sz w:val="22"/>
          <w:szCs w:val="22"/>
        </w:rPr>
      </w:pPr>
      <w:bookmarkStart w:id="0" w:name="_Toc45882279"/>
      <w:r w:rsidRPr="00717C85">
        <w:rPr>
          <w:rFonts w:asciiTheme="minorHAnsi" w:hAnsiTheme="minorHAnsi" w:cstheme="minorHAnsi"/>
          <w:sz w:val="22"/>
          <w:szCs w:val="22"/>
        </w:rPr>
        <w:t>Článek 2</w:t>
      </w:r>
      <w:r w:rsidRPr="00717C85">
        <w:rPr>
          <w:rFonts w:asciiTheme="minorHAnsi" w:hAnsiTheme="minorHAnsi" w:cstheme="minorHAnsi"/>
          <w:sz w:val="22"/>
          <w:szCs w:val="22"/>
        </w:rPr>
        <w:br/>
        <w:t>Postup před vznikem pracovního poměru</w:t>
      </w:r>
      <w:bookmarkEnd w:id="0"/>
    </w:p>
    <w:p w:rsidR="00083633" w:rsidRPr="00717C85" w:rsidRDefault="00083633" w:rsidP="00083633">
      <w:pPr>
        <w:rPr>
          <w:rFonts w:cstheme="minorHAnsi"/>
        </w:rPr>
      </w:pPr>
    </w:p>
    <w:p w:rsidR="00083633" w:rsidRPr="00717C85" w:rsidRDefault="00083633" w:rsidP="0008363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717C85">
        <w:rPr>
          <w:rFonts w:cstheme="minorHAnsi"/>
        </w:rPr>
        <w:t>Vedoucí zaměstnanec pracoviště, na které má být nový zaměstnanec zařazen, má-li být vydán inzerát na obsazení pracovního místa, předá požadavek na vydání inzerátu na personální oddělení. V požadavku  uvede</w:t>
      </w:r>
    </w:p>
    <w:p w:rsidR="00083633" w:rsidRPr="00717C85" w:rsidRDefault="00083633" w:rsidP="00083633">
      <w:pPr>
        <w:numPr>
          <w:ilvl w:val="1"/>
          <w:numId w:val="2"/>
        </w:numPr>
        <w:spacing w:after="0" w:line="240" w:lineRule="auto"/>
        <w:ind w:left="709" w:hanging="284"/>
        <w:jc w:val="both"/>
        <w:rPr>
          <w:rFonts w:cstheme="minorHAnsi"/>
        </w:rPr>
      </w:pPr>
      <w:r w:rsidRPr="00717C85">
        <w:rPr>
          <w:rFonts w:cstheme="minorHAnsi"/>
        </w:rPr>
        <w:t xml:space="preserve">formu zveřejnění (tisk – názvy časopisů a novin, elektronicky prostřednictvím agentur, webové stránky UP, úřadu práce, Žurnálu UP, webu pracuj.upol.cz apod.), </w:t>
      </w:r>
    </w:p>
    <w:p w:rsidR="00083633" w:rsidRPr="00717C85" w:rsidRDefault="00083633" w:rsidP="00083633">
      <w:pPr>
        <w:numPr>
          <w:ilvl w:val="1"/>
          <w:numId w:val="2"/>
        </w:numPr>
        <w:spacing w:after="0" w:line="240" w:lineRule="auto"/>
        <w:ind w:left="709" w:hanging="284"/>
        <w:jc w:val="both"/>
        <w:rPr>
          <w:rFonts w:cstheme="minorHAnsi"/>
        </w:rPr>
      </w:pPr>
      <w:r w:rsidRPr="00717C85">
        <w:rPr>
          <w:rFonts w:cstheme="minorHAnsi"/>
        </w:rPr>
        <w:t xml:space="preserve">název pracovního místa a informaci, zda pracovní místo bude obsazeno na základě výběrového řízení podle vnitřního předpisu Řád výběrového řízení pro obsazování míst akademických pracovníků UP nebo na základě osobního výběru, </w:t>
      </w:r>
    </w:p>
    <w:p w:rsidR="00083633" w:rsidRPr="00717C85" w:rsidRDefault="00083633" w:rsidP="00083633">
      <w:pPr>
        <w:numPr>
          <w:ilvl w:val="1"/>
          <w:numId w:val="2"/>
        </w:numPr>
        <w:spacing w:after="0" w:line="240" w:lineRule="auto"/>
        <w:ind w:left="709" w:hanging="284"/>
        <w:jc w:val="both"/>
        <w:rPr>
          <w:rFonts w:cstheme="minorHAnsi"/>
        </w:rPr>
      </w:pPr>
      <w:r w:rsidRPr="00717C85">
        <w:rPr>
          <w:rFonts w:cstheme="minorHAnsi"/>
        </w:rPr>
        <w:t xml:space="preserve">požadovanou kvalifikaci uchazeče o zaměstnání a </w:t>
      </w:r>
    </w:p>
    <w:p w:rsidR="00083633" w:rsidRPr="00717C85" w:rsidRDefault="00083633" w:rsidP="00083633">
      <w:pPr>
        <w:numPr>
          <w:ilvl w:val="1"/>
          <w:numId w:val="2"/>
        </w:numPr>
        <w:spacing w:after="0" w:line="240" w:lineRule="auto"/>
        <w:ind w:left="709" w:hanging="284"/>
        <w:jc w:val="both"/>
        <w:rPr>
          <w:rFonts w:cstheme="minorHAnsi"/>
        </w:rPr>
      </w:pPr>
      <w:r w:rsidRPr="00717C85">
        <w:rPr>
          <w:rFonts w:cstheme="minorHAnsi"/>
        </w:rPr>
        <w:t xml:space="preserve">další požadavky, </w:t>
      </w:r>
    </w:p>
    <w:p w:rsidR="00083633" w:rsidRPr="00717C85" w:rsidRDefault="00083633" w:rsidP="00083633">
      <w:pPr>
        <w:numPr>
          <w:ilvl w:val="1"/>
          <w:numId w:val="2"/>
        </w:numPr>
        <w:spacing w:after="0" w:line="240" w:lineRule="auto"/>
        <w:ind w:left="709" w:hanging="284"/>
        <w:jc w:val="both"/>
        <w:rPr>
          <w:rFonts w:cstheme="minorHAnsi"/>
        </w:rPr>
      </w:pPr>
      <w:r w:rsidRPr="00717C85">
        <w:rPr>
          <w:rFonts w:cstheme="minorHAnsi"/>
        </w:rPr>
        <w:t xml:space="preserve">stručný popis pracovního místa s ohledem na popis pracovních míst stanovených ve vnitřní normě Katalog pracovních míst na UP  (dále jen „katalog“), </w:t>
      </w:r>
    </w:p>
    <w:p w:rsidR="00083633" w:rsidRPr="00717C85" w:rsidRDefault="00083633" w:rsidP="00083633">
      <w:pPr>
        <w:numPr>
          <w:ilvl w:val="1"/>
          <w:numId w:val="2"/>
        </w:numPr>
        <w:spacing w:after="0" w:line="240" w:lineRule="auto"/>
        <w:ind w:left="709" w:hanging="284"/>
        <w:jc w:val="both"/>
        <w:rPr>
          <w:rFonts w:cstheme="minorHAnsi"/>
        </w:rPr>
      </w:pPr>
      <w:r w:rsidRPr="00717C85">
        <w:rPr>
          <w:rFonts w:cstheme="minorHAnsi"/>
        </w:rPr>
        <w:t>přesnou adresu pro zasílání nabídek uchazečů o zaměstnání včetně jména zaměstnance personálního oddělení, příp. jiné kontaktní osoby za UP a</w:t>
      </w:r>
    </w:p>
    <w:p w:rsidR="00083633" w:rsidRPr="00717C85" w:rsidRDefault="00083633" w:rsidP="00083633">
      <w:pPr>
        <w:numPr>
          <w:ilvl w:val="1"/>
          <w:numId w:val="2"/>
        </w:numPr>
        <w:spacing w:after="0" w:line="240" w:lineRule="auto"/>
        <w:ind w:left="709" w:hanging="284"/>
        <w:jc w:val="both"/>
        <w:rPr>
          <w:rFonts w:cstheme="minorHAnsi"/>
        </w:rPr>
      </w:pPr>
      <w:r w:rsidRPr="00717C85">
        <w:rPr>
          <w:rFonts w:cstheme="minorHAnsi"/>
        </w:rPr>
        <w:t xml:space="preserve">příp. další informace. </w:t>
      </w:r>
    </w:p>
    <w:p w:rsidR="00083633" w:rsidRPr="00717C85" w:rsidRDefault="00083633" w:rsidP="0008363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717C85">
        <w:rPr>
          <w:rFonts w:cstheme="minorHAnsi"/>
        </w:rPr>
        <w:t xml:space="preserve">Personální oddělení vytvoří návrh textu inzerátu a předloží jej ke schválení orgánu zaměstnavatele. </w:t>
      </w:r>
    </w:p>
    <w:p w:rsidR="00083633" w:rsidRPr="00717C85" w:rsidRDefault="00083633" w:rsidP="0008363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717C85">
        <w:rPr>
          <w:rFonts w:cstheme="minorHAnsi"/>
        </w:rPr>
        <w:t xml:space="preserve">Požadovanou kvalifikací (kvalifikačními požadavky) pro výkon příslušné pracovní pozice uvedené ve vnitřní normě katalog  se rozumí požadované vzdělání, případně též praxe v oboru po určitou dobu. V případě, že pro výkon příslušné pracovní pozice není požadované vzdělání nebo odborná praxe stanovena zvláštními právními předpisy, může je určit vedoucí zaměstnanec. </w:t>
      </w:r>
    </w:p>
    <w:p w:rsidR="00083633" w:rsidRPr="00717C85" w:rsidRDefault="00083633" w:rsidP="0008363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717C85">
        <w:rPr>
          <w:rFonts w:cstheme="minorHAnsi"/>
        </w:rPr>
        <w:t>Zaměstnavatel může uznat kvalifikační požadavky předepsané v příloze č. 1 katalogu za splněné rovněž v případech:</w:t>
      </w:r>
    </w:p>
    <w:p w:rsidR="00083633" w:rsidRPr="00717C85" w:rsidRDefault="00083633" w:rsidP="00083633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cstheme="minorHAnsi"/>
        </w:rPr>
      </w:pPr>
      <w:r w:rsidRPr="00717C85">
        <w:rPr>
          <w:rFonts w:cstheme="minorHAnsi"/>
        </w:rPr>
        <w:t>kdy uchazeč o zaměstnání nabyl takovou kvalifikaci absolvováním odpovídajícího studijního programu zahraniční vysoké školy nebo</w:t>
      </w:r>
    </w:p>
    <w:p w:rsidR="00083633" w:rsidRPr="00717C85" w:rsidRDefault="00083633" w:rsidP="00083633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cstheme="minorHAnsi"/>
        </w:rPr>
      </w:pPr>
      <w:r w:rsidRPr="00717C85">
        <w:rPr>
          <w:rFonts w:cstheme="minorHAnsi"/>
        </w:rPr>
        <w:t xml:space="preserve">jde-li o akademického pracovníka, výkonem odpovídající pracovní pozice na zahraniční vysoké škole univerzitního typu.  </w:t>
      </w:r>
    </w:p>
    <w:p w:rsidR="00083633" w:rsidRPr="00717C85" w:rsidRDefault="00083633" w:rsidP="0008363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717C85">
        <w:rPr>
          <w:rFonts w:cstheme="minorHAnsi"/>
        </w:rPr>
        <w:t xml:space="preserve">Všechna pracovní místa na UP jsou obsazována poté, co jsou zveřejněna na webové stránce </w:t>
      </w:r>
      <w:proofErr w:type="gramStart"/>
      <w:r w:rsidRPr="00717C85">
        <w:rPr>
          <w:rFonts w:cstheme="minorHAnsi"/>
        </w:rPr>
        <w:t>www</w:t>
      </w:r>
      <w:proofErr w:type="gramEnd"/>
      <w:r w:rsidRPr="00717C85">
        <w:rPr>
          <w:rFonts w:cstheme="minorHAnsi"/>
        </w:rPr>
        <w:t>.</w:t>
      </w:r>
      <w:proofErr w:type="gramStart"/>
      <w:r w:rsidRPr="00717C85">
        <w:rPr>
          <w:rFonts w:cstheme="minorHAnsi"/>
        </w:rPr>
        <w:t>pracuj</w:t>
      </w:r>
      <w:proofErr w:type="gramEnd"/>
      <w:r w:rsidRPr="00717C85">
        <w:rPr>
          <w:rFonts w:cstheme="minorHAnsi"/>
        </w:rPr>
        <w:t xml:space="preserve">.upol.cz (s výjimkou dohod o pracích konaných mimo pracovní poměr, u nichž je to ale rovněž možné). Pokud je pracovní místo obsazováno na základě výběrového řízení, musí být postupováno podle vnitřního předpisu Řád výběrového řízení pro obsazování míst akademických pracovníků UP. </w:t>
      </w:r>
    </w:p>
    <w:p w:rsidR="00083633" w:rsidRPr="00717C85" w:rsidRDefault="00083633" w:rsidP="0008363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717C85">
        <w:rPr>
          <w:rFonts w:cstheme="minorHAnsi"/>
        </w:rPr>
        <w:t>Vedoucí zaměstnanec vytváří a  předkládá neprodleně po výběru vhodného uchazeče, a to minimálně 5 pracovních dnů před předpokládaným dnem vzniku pracovního poměru na personální oddělení návrh na uzavření pracovního poměru</w:t>
      </w:r>
      <w:r w:rsidRPr="00717C85">
        <w:rPr>
          <w:rStyle w:val="Znakapoznpodarou"/>
          <w:rFonts w:cstheme="minorHAnsi"/>
        </w:rPr>
        <w:footnoteReference w:id="1"/>
      </w:r>
      <w:r w:rsidRPr="00717C85">
        <w:rPr>
          <w:rFonts w:cstheme="minorHAnsi"/>
        </w:rPr>
        <w:t xml:space="preserve">, originál zápisu z výběrového řízení, pokud byl proveden výběr zaměstnance touto formou, a popis pracovní činnosti. Personální oddělení prověří, zda vybraný uchazeč na UP již je zaměstnán. Je-li tomu tak, postupuje se dle </w:t>
      </w:r>
      <w:r w:rsidRPr="00717C85">
        <w:rPr>
          <w:rFonts w:cstheme="minorHAnsi"/>
          <w:highlight w:val="green"/>
        </w:rPr>
        <w:t>čl. 5</w:t>
      </w:r>
      <w:r w:rsidRPr="00717C85">
        <w:rPr>
          <w:rFonts w:cstheme="minorHAnsi"/>
        </w:rPr>
        <w:t>.</w:t>
      </w:r>
    </w:p>
    <w:p w:rsidR="00083633" w:rsidRPr="00717C85" w:rsidRDefault="00083633" w:rsidP="0008363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717C85">
        <w:rPr>
          <w:rFonts w:cstheme="minorHAnsi"/>
        </w:rPr>
        <w:t xml:space="preserve">Po výběru vhodného uchazeče o zaměstnání seznámí vedoucí zaměstnanec vybraného uchazeče o zaměstnání (dále jen „uchazeč“) s právy a povinnostmi, které by pro něj z pracovní smlouvy, popř. ze jmenování, vyplynuly, a s pracovními podmínkami a podmínkami odměňování, za nichž má práci konat. Současně informuje uchazeče o dalším postupu vedoucím k uzavření pracovního poměru: vyplnění osobního dotazníku včetně přílohy a o jeho předání včetně požadovaných dokladů buď vedoucímu zaměstnanci, nebo na personální oddělení ve lhůtách dle </w:t>
      </w:r>
      <w:r w:rsidRPr="00717C85">
        <w:rPr>
          <w:rFonts w:cstheme="minorHAnsi"/>
          <w:highlight w:val="green"/>
        </w:rPr>
        <w:t>odst. 10</w:t>
      </w:r>
      <w:r w:rsidRPr="00717C85">
        <w:rPr>
          <w:rFonts w:cstheme="minorHAnsi"/>
        </w:rPr>
        <w:t xml:space="preserve">. </w:t>
      </w:r>
    </w:p>
    <w:p w:rsidR="00083633" w:rsidRPr="00717C85" w:rsidRDefault="00083633" w:rsidP="0008363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717C85">
        <w:rPr>
          <w:rFonts w:cstheme="minorHAnsi"/>
        </w:rPr>
        <w:lastRenderedPageBreak/>
        <w:t xml:space="preserve">Vedoucí zaměstnanec odešle uchazeče neprodleně na personální oddělení za účelem vyslání uchazeče na vstupní lékařskou prohlídku. Personální oddělení uchazeči předá žádost o provedení vstupní lékařské prohlídky a další doklady s lékařskou prohlídkou související. Lékařský posudek uchazeče od jiného než se zaměstnavatelem dohodnutého  poskytovatele </w:t>
      </w:r>
      <w:proofErr w:type="spellStart"/>
      <w:r w:rsidRPr="00717C85">
        <w:rPr>
          <w:rFonts w:cstheme="minorHAnsi"/>
        </w:rPr>
        <w:t>pracovnělékařských</w:t>
      </w:r>
      <w:proofErr w:type="spellEnd"/>
      <w:r w:rsidRPr="00717C85">
        <w:rPr>
          <w:rFonts w:cstheme="minorHAnsi"/>
        </w:rPr>
        <w:t xml:space="preserve"> služeb není akceptován až na výjimky, kdy zaměstnavatel vyšle uchazeče sám k jeho praktickému lékaři. </w:t>
      </w:r>
    </w:p>
    <w:p w:rsidR="00083633" w:rsidRPr="00717C85" w:rsidRDefault="00083633" w:rsidP="0008363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717C85">
        <w:rPr>
          <w:rFonts w:cstheme="minorHAnsi"/>
        </w:rPr>
        <w:t>K vyplněnému osobnímu dotazníku, vč. doplňujících údajů uvedených v Informaci k dotazníku</w:t>
      </w:r>
      <w:r w:rsidRPr="00717C85">
        <w:rPr>
          <w:rStyle w:val="Znakapoznpodarou"/>
          <w:rFonts w:cstheme="minorHAnsi"/>
        </w:rPr>
        <w:footnoteReference w:id="2"/>
      </w:r>
      <w:r w:rsidRPr="00717C85">
        <w:rPr>
          <w:rFonts w:cstheme="minorHAnsi"/>
        </w:rPr>
        <w:t>, předkládá uchazeč:</w:t>
      </w:r>
    </w:p>
    <w:p w:rsidR="00083633" w:rsidRPr="00717C85" w:rsidRDefault="00083633" w:rsidP="00083633">
      <w:pPr>
        <w:numPr>
          <w:ilvl w:val="0"/>
          <w:numId w:val="3"/>
        </w:numPr>
        <w:spacing w:after="0" w:line="240" w:lineRule="auto"/>
        <w:ind w:left="993"/>
        <w:jc w:val="both"/>
        <w:rPr>
          <w:rFonts w:cstheme="minorHAnsi"/>
        </w:rPr>
      </w:pPr>
      <w:r w:rsidRPr="00717C85">
        <w:rPr>
          <w:rFonts w:cstheme="minorHAnsi"/>
        </w:rPr>
        <w:t>doklad o nejvyšším dosaženém vzdělání (originál a kopii, která nemusí být úředně ověřená),</w:t>
      </w:r>
    </w:p>
    <w:p w:rsidR="00083633" w:rsidRPr="00717C85" w:rsidRDefault="00083633" w:rsidP="00083633">
      <w:pPr>
        <w:numPr>
          <w:ilvl w:val="0"/>
          <w:numId w:val="3"/>
        </w:numPr>
        <w:spacing w:after="0" w:line="240" w:lineRule="auto"/>
        <w:ind w:left="993"/>
        <w:jc w:val="both"/>
        <w:rPr>
          <w:rFonts w:cstheme="minorHAnsi"/>
        </w:rPr>
      </w:pPr>
      <w:r w:rsidRPr="00717C85">
        <w:rPr>
          <w:rFonts w:cstheme="minorHAnsi"/>
        </w:rPr>
        <w:t>je-li to relevantní, potvrzení o zaměstnání od předchozího zaměstnavatele, tzv. zápočtový list (nepředkládají např. absolventi škol),</w:t>
      </w:r>
    </w:p>
    <w:p w:rsidR="00083633" w:rsidRPr="00717C85" w:rsidRDefault="00083633" w:rsidP="00083633">
      <w:pPr>
        <w:numPr>
          <w:ilvl w:val="0"/>
          <w:numId w:val="3"/>
        </w:numPr>
        <w:spacing w:after="0" w:line="240" w:lineRule="auto"/>
        <w:ind w:left="993"/>
        <w:jc w:val="both"/>
        <w:rPr>
          <w:rFonts w:cstheme="minorHAnsi"/>
        </w:rPr>
      </w:pPr>
      <w:r w:rsidRPr="00717C85">
        <w:rPr>
          <w:rFonts w:cstheme="minorHAnsi"/>
        </w:rPr>
        <w:t>průkaz pojištěnce zdravotní pojišťovny,</w:t>
      </w:r>
    </w:p>
    <w:p w:rsidR="00083633" w:rsidRPr="00717C85" w:rsidRDefault="00083633" w:rsidP="00083633">
      <w:pPr>
        <w:numPr>
          <w:ilvl w:val="0"/>
          <w:numId w:val="3"/>
        </w:numPr>
        <w:spacing w:after="0" w:line="240" w:lineRule="auto"/>
        <w:ind w:left="993"/>
        <w:jc w:val="both"/>
        <w:rPr>
          <w:rFonts w:cstheme="minorHAnsi"/>
        </w:rPr>
      </w:pPr>
      <w:r w:rsidRPr="00717C85">
        <w:rPr>
          <w:rFonts w:cstheme="minorHAnsi"/>
        </w:rPr>
        <w:t>platný  občanský o průkaz, u cizinců kopii pasu, a příp. další požadované doklady dle právních předpisů,</w:t>
      </w:r>
    </w:p>
    <w:p w:rsidR="00083633" w:rsidRPr="00717C85" w:rsidRDefault="00083633" w:rsidP="00083633">
      <w:pPr>
        <w:numPr>
          <w:ilvl w:val="0"/>
          <w:numId w:val="3"/>
        </w:numPr>
        <w:spacing w:after="0" w:line="240" w:lineRule="auto"/>
        <w:ind w:left="993"/>
        <w:jc w:val="both"/>
        <w:rPr>
          <w:rFonts w:cstheme="minorHAnsi"/>
        </w:rPr>
      </w:pPr>
      <w:r w:rsidRPr="00717C85">
        <w:rPr>
          <w:rFonts w:cstheme="minorHAnsi"/>
        </w:rPr>
        <w:t>doklady osvědčující bezúhonnost, jsou-li zaměstnavatelem požadovány (např. výpis z rejstříku trestů v případě pracovních míst s odpovědností za ochranu hodnot svěřených zaměstnanci k vyúčtování nebo v případě některých vedoucích zaměstnanců),</w:t>
      </w:r>
    </w:p>
    <w:p w:rsidR="00083633" w:rsidRPr="00717C85" w:rsidRDefault="00083633" w:rsidP="00083633">
      <w:pPr>
        <w:numPr>
          <w:ilvl w:val="0"/>
          <w:numId w:val="3"/>
        </w:numPr>
        <w:spacing w:after="0" w:line="240" w:lineRule="auto"/>
        <w:ind w:left="993"/>
        <w:jc w:val="both"/>
        <w:rPr>
          <w:rFonts w:cstheme="minorHAnsi"/>
        </w:rPr>
      </w:pPr>
      <w:r w:rsidRPr="00717C85">
        <w:rPr>
          <w:rFonts w:cstheme="minorHAnsi"/>
        </w:rPr>
        <w:t>další doklady prokazující splnění požadavků stanovených pro výkon pracovních činností na obsazovaném pracovním místě,</w:t>
      </w:r>
    </w:p>
    <w:p w:rsidR="00083633" w:rsidRPr="00717C85" w:rsidRDefault="00083633" w:rsidP="00083633">
      <w:pPr>
        <w:numPr>
          <w:ilvl w:val="0"/>
          <w:numId w:val="3"/>
        </w:numPr>
        <w:spacing w:after="0" w:line="240" w:lineRule="auto"/>
        <w:ind w:left="993"/>
        <w:jc w:val="both"/>
        <w:rPr>
          <w:rFonts w:cstheme="minorHAnsi"/>
        </w:rPr>
      </w:pPr>
      <w:r w:rsidRPr="00717C85">
        <w:rPr>
          <w:rFonts w:cstheme="minorHAnsi"/>
        </w:rPr>
        <w:t>je-li to relevantní, doklady prokazující zdravotní postižení (rozhodnutí o uznání za osobu zdravotně znevýhodněnou nebo o invalidním nebo částečně invalidním důchodu),</w:t>
      </w:r>
    </w:p>
    <w:p w:rsidR="00083633" w:rsidRPr="00717C85" w:rsidRDefault="00083633" w:rsidP="00083633">
      <w:pPr>
        <w:numPr>
          <w:ilvl w:val="0"/>
          <w:numId w:val="3"/>
        </w:numPr>
        <w:spacing w:after="0" w:line="240" w:lineRule="auto"/>
        <w:ind w:left="993"/>
        <w:jc w:val="both"/>
        <w:rPr>
          <w:rFonts w:cstheme="minorHAnsi"/>
        </w:rPr>
      </w:pPr>
      <w:r w:rsidRPr="00717C85">
        <w:rPr>
          <w:rFonts w:cstheme="minorHAnsi"/>
        </w:rPr>
        <w:t>je-li to relevantní, rozhodnutí o starobním důchodu,</w:t>
      </w:r>
    </w:p>
    <w:p w:rsidR="00083633" w:rsidRPr="00717C85" w:rsidRDefault="00083633" w:rsidP="00083633">
      <w:pPr>
        <w:numPr>
          <w:ilvl w:val="0"/>
          <w:numId w:val="3"/>
        </w:numPr>
        <w:spacing w:after="0" w:line="240" w:lineRule="auto"/>
        <w:ind w:left="993"/>
        <w:jc w:val="both"/>
        <w:rPr>
          <w:rFonts w:cstheme="minorHAnsi"/>
        </w:rPr>
      </w:pPr>
      <w:r w:rsidRPr="00717C85">
        <w:rPr>
          <w:rFonts w:cstheme="minorHAnsi"/>
        </w:rPr>
        <w:t>je-li to relevantní a bude-li zaměstnanec uplatňovat slevu na dani, prohlášení k dani z příjmů ze závislé činnosti</w:t>
      </w:r>
      <w:r w:rsidRPr="00717C85">
        <w:rPr>
          <w:rStyle w:val="Znakapoznpodarou"/>
          <w:rFonts w:cstheme="minorHAnsi"/>
        </w:rPr>
        <w:footnoteReference w:id="3"/>
      </w:r>
      <w:r w:rsidRPr="00717C85">
        <w:rPr>
          <w:rFonts w:cstheme="minorHAnsi"/>
        </w:rPr>
        <w:t>, a případně další doklady pro uplatnění dalších slev na dani (např. potvrzení o studiu, o studiu dětí atd.).</w:t>
      </w:r>
    </w:p>
    <w:p w:rsidR="00083633" w:rsidRPr="00717C85" w:rsidRDefault="00083633" w:rsidP="0008363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717C85">
        <w:rPr>
          <w:rFonts w:cstheme="minorHAnsi"/>
        </w:rPr>
        <w:t xml:space="preserve">Osobní dotazník a doklady dle </w:t>
      </w:r>
      <w:r w:rsidRPr="00717C85">
        <w:rPr>
          <w:rFonts w:cstheme="minorHAnsi"/>
          <w:highlight w:val="green"/>
        </w:rPr>
        <w:t>odst. 9 písm. a) až g)</w:t>
      </w:r>
      <w:r w:rsidRPr="00717C85">
        <w:rPr>
          <w:rFonts w:cstheme="minorHAnsi"/>
        </w:rPr>
        <w:t xml:space="preserve"> je třeba předložit nejpozději 5 pracovních dnů před předpokládaným datem vzniku pracovního poměru. Ve stejné lhůtě si uchazeč musí vyzvednout na personálním oddělení žádost o provedení vstupní lékařské prohlídky. Lékařský posudek o výsledku vstupní lékařské prohlídky musí uchazeč předložit minimálně 2 pracovní dny před předpokládaným datem vzniku pracovního poměru. Ostatní doklady uvedené v odst. </w:t>
      </w:r>
      <w:r w:rsidRPr="00717C85">
        <w:rPr>
          <w:rFonts w:cstheme="minorHAnsi"/>
          <w:highlight w:val="green"/>
        </w:rPr>
        <w:t xml:space="preserve">10 písm. h) a i) </w:t>
      </w:r>
      <w:r w:rsidRPr="00717C85">
        <w:rPr>
          <w:rFonts w:cstheme="minorHAnsi"/>
        </w:rPr>
        <w:t xml:space="preserve">lze předložit i po vzniku pracovního poměru, nejpozději ovšem do 30 dnů po vzniku pracovního poměru. </w:t>
      </w:r>
    </w:p>
    <w:p w:rsidR="00083633" w:rsidRPr="00717C85" w:rsidRDefault="00083633" w:rsidP="0008363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717C85">
        <w:rPr>
          <w:rFonts w:cstheme="minorHAnsi"/>
        </w:rPr>
        <w:t>Pracovní smlouva smí být orgánem zaměstnavatele uzavřena (jmenování vydáno) po předání lékařského posudku se stanoviskem „je zdravotně způsobilý“. V případě lékařského posudku se stanoviskem „je zdravotně způsobilý s podmínkou“ na návrh vedoucího zaměstnance jsou do pracovní smlouvy (jmenování) personálním oddělením zapracována konkrétní omezení dle podmínky v posudku a případně i povinnost podrobit se s časovým odstupem další prohlídce za účelem posouzení, zda podmínka trvá a v jakém rozsahu.</w:t>
      </w:r>
      <w:r w:rsidRPr="00717C85" w:rsidDel="00691846">
        <w:rPr>
          <w:rFonts w:cstheme="minorHAnsi"/>
        </w:rPr>
        <w:t xml:space="preserve"> </w:t>
      </w:r>
    </w:p>
    <w:p w:rsidR="00083633" w:rsidRPr="00717C85" w:rsidRDefault="00083633" w:rsidP="0008363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 xml:space="preserve">Na základě výše uvedených podkladů personální oddělení připraví návrh pracovní smlouvy, který následně k odsouhlasení či doplnění předá vedoucímu zaměstnanci. Ten v případě souhlasu předá přes personální oddělení pracovní smlouvu k podpisu orgánu zaměstnavatele. Zaměstnanec podepisuje pracovní smlouvu a další dokumenty </w:t>
      </w:r>
      <w:r w:rsidRPr="00717C85">
        <w:rPr>
          <w:rFonts w:cstheme="minorHAnsi"/>
          <w:snapToGrid w:val="0"/>
          <w:highlight w:val="green"/>
        </w:rPr>
        <w:t>dle odst. 13</w:t>
      </w:r>
      <w:r w:rsidRPr="00717C85">
        <w:rPr>
          <w:rFonts w:cstheme="minorHAnsi"/>
          <w:snapToGrid w:val="0"/>
        </w:rPr>
        <w:t xml:space="preserve"> až po podpisu pracovní smlouvy orgánem zaměstnavatele.</w:t>
      </w:r>
    </w:p>
    <w:p w:rsidR="00083633" w:rsidRPr="00717C85" w:rsidRDefault="00083633" w:rsidP="0008363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 xml:space="preserve">Před vznikem pracovního poměru, tj. před nástupem zaměstnance do práce, personální oddělení zaměstnanci předloží k podpisu ve dvojím vyhotovení: </w:t>
      </w:r>
    </w:p>
    <w:p w:rsidR="00083633" w:rsidRPr="00717C85" w:rsidRDefault="00083633" w:rsidP="00083633">
      <w:pPr>
        <w:numPr>
          <w:ilvl w:val="1"/>
          <w:numId w:val="2"/>
        </w:numPr>
        <w:spacing w:after="0" w:line="240" w:lineRule="auto"/>
        <w:ind w:left="99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 xml:space="preserve">pracovní smlouvu, </w:t>
      </w:r>
    </w:p>
    <w:p w:rsidR="00083633" w:rsidRPr="00717C85" w:rsidRDefault="00083633" w:rsidP="00083633">
      <w:pPr>
        <w:numPr>
          <w:ilvl w:val="1"/>
          <w:numId w:val="2"/>
        </w:numPr>
        <w:spacing w:after="0" w:line="240" w:lineRule="auto"/>
        <w:ind w:left="99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 xml:space="preserve">mzdový výměr </w:t>
      </w:r>
      <w:r w:rsidRPr="00717C85">
        <w:rPr>
          <w:rStyle w:val="Znakapoznpodarou"/>
          <w:rFonts w:cstheme="minorHAnsi"/>
          <w:snapToGrid w:val="0"/>
        </w:rPr>
        <w:footnoteReference w:id="4"/>
      </w:r>
      <w:r w:rsidRPr="00717C85">
        <w:rPr>
          <w:rFonts w:cstheme="minorHAnsi"/>
          <w:snapToGrid w:val="0"/>
        </w:rPr>
        <w:t xml:space="preserve">, </w:t>
      </w:r>
    </w:p>
    <w:p w:rsidR="00083633" w:rsidRPr="00717C85" w:rsidRDefault="00083633" w:rsidP="00083633">
      <w:pPr>
        <w:numPr>
          <w:ilvl w:val="1"/>
          <w:numId w:val="2"/>
        </w:numPr>
        <w:spacing w:after="0" w:line="240" w:lineRule="auto"/>
        <w:ind w:left="99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lastRenderedPageBreak/>
        <w:t xml:space="preserve">informace o právech a povinnostech vyplývajících z pracovního poměru, </w:t>
      </w:r>
    </w:p>
    <w:p w:rsidR="00083633" w:rsidRPr="00717C85" w:rsidRDefault="00083633" w:rsidP="00083633">
      <w:pPr>
        <w:numPr>
          <w:ilvl w:val="1"/>
          <w:numId w:val="2"/>
        </w:numPr>
        <w:spacing w:after="0" w:line="240" w:lineRule="auto"/>
        <w:ind w:left="99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 xml:space="preserve">informace o zpracování osobních údajů, </w:t>
      </w:r>
    </w:p>
    <w:p w:rsidR="00083633" w:rsidRPr="00717C85" w:rsidRDefault="00083633" w:rsidP="00083633">
      <w:pPr>
        <w:numPr>
          <w:ilvl w:val="1"/>
          <w:numId w:val="2"/>
        </w:numPr>
        <w:spacing w:after="0" w:line="240" w:lineRule="auto"/>
        <w:ind w:left="99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 xml:space="preserve">rozhodnutí o rozvržení pracovní doby a </w:t>
      </w:r>
    </w:p>
    <w:p w:rsidR="00083633" w:rsidRPr="00717C85" w:rsidRDefault="00083633" w:rsidP="00083633">
      <w:pPr>
        <w:numPr>
          <w:ilvl w:val="1"/>
          <w:numId w:val="2"/>
        </w:numPr>
        <w:spacing w:after="0" w:line="240" w:lineRule="auto"/>
        <w:ind w:left="99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popis pracovní činnosti, zpracovaný vedoucím zaměstnancem.</w:t>
      </w:r>
      <w:r w:rsidRPr="00717C85" w:rsidDel="006A3E84">
        <w:rPr>
          <w:rFonts w:cstheme="minorHAnsi"/>
          <w:snapToGrid w:val="0"/>
        </w:rPr>
        <w:t xml:space="preserve"> </w:t>
      </w:r>
      <w:r w:rsidRPr="00717C85">
        <w:rPr>
          <w:rFonts w:cstheme="minorHAnsi"/>
          <w:snapToGrid w:val="0"/>
        </w:rPr>
        <w:t xml:space="preserve"> </w:t>
      </w:r>
    </w:p>
    <w:p w:rsidR="00083633" w:rsidRPr="00717C85" w:rsidRDefault="00083633" w:rsidP="00083633">
      <w:pPr>
        <w:numPr>
          <w:ilvl w:val="1"/>
          <w:numId w:val="2"/>
        </w:numPr>
        <w:spacing w:after="0" w:line="240" w:lineRule="auto"/>
        <w:ind w:left="993"/>
        <w:jc w:val="both"/>
        <w:rPr>
          <w:rFonts w:cstheme="minorHAnsi"/>
        </w:rPr>
      </w:pPr>
      <w:r w:rsidRPr="00717C85">
        <w:rPr>
          <w:rFonts w:cstheme="minorHAnsi"/>
        </w:rPr>
        <w:t>čestné prohlášení k souběhu zaměstnání v rámci EU/EHP a Švýcarska</w:t>
      </w:r>
      <w:r w:rsidRPr="00717C85">
        <w:rPr>
          <w:rStyle w:val="Znakapoznpodarou"/>
          <w:rFonts w:cstheme="minorHAnsi"/>
        </w:rPr>
        <w:footnoteReference w:id="5"/>
      </w:r>
      <w:r w:rsidRPr="00717C85">
        <w:rPr>
          <w:rFonts w:cstheme="minorHAnsi"/>
        </w:rPr>
        <w:t xml:space="preserve">. </w:t>
      </w:r>
    </w:p>
    <w:p w:rsidR="00083633" w:rsidRPr="00717C85" w:rsidRDefault="00083633" w:rsidP="0008363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Po podpisu uvedených dokumentů obdrží zaměstnanec vždy jedno vyhotovení a druhé zakládá personální oddělení do osobního spisu zaměstnance.</w:t>
      </w:r>
    </w:p>
    <w:p w:rsidR="00083633" w:rsidRPr="00717C85" w:rsidRDefault="00083633" w:rsidP="0008363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b/>
          <w:i/>
          <w:snapToGrid w:val="0"/>
        </w:rPr>
      </w:pPr>
      <w:r w:rsidRPr="00717C85">
        <w:rPr>
          <w:rFonts w:cstheme="minorHAnsi"/>
        </w:rPr>
        <w:t>Po podpisu výše uvedených dokumentů je zaměstnanec vyslán k pověřenému odbornému zaměstnanci součásti UP ke školení o bezpečnosti a ochraně zdraví při práci a požární ochraně (dále jen „BOZP a PO“), příp. provede toto školení vedoucí zaměstnanec, je-li k provádění tohoto školení oprávněn. O tomto školení se vede průkazná dokumentace, kterou neprodleně po školení předá ten, kdo školení provedl, na personálním oddělení k založení do osobního spisu.</w:t>
      </w:r>
    </w:p>
    <w:p w:rsidR="00083633" w:rsidRPr="00717C85" w:rsidRDefault="00083633" w:rsidP="0008363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717C85">
        <w:rPr>
          <w:rFonts w:cstheme="minorHAnsi"/>
        </w:rPr>
        <w:t>Zaměstnanci, kteří vykonávají v jiném členském státě EU/EHP nebo Švýcarsku souběžnou výdělečnou činnost, zaměstnavateli neprodleně sdělí informace potřebné pro odvod pojistného do příslušného státu a spolupracovat se zaměstnavatelem za účelem zjištění řádného plnění povinností zaměstnavatele plynoucích z příslušné evropské legislativy a za účelem minimalizace možných škod, zejména:</w:t>
      </w:r>
    </w:p>
    <w:p w:rsidR="00083633" w:rsidRPr="00717C85" w:rsidRDefault="00083633" w:rsidP="00083633">
      <w:pPr>
        <w:numPr>
          <w:ilvl w:val="1"/>
          <w:numId w:val="2"/>
        </w:numPr>
        <w:spacing w:after="0" w:line="240" w:lineRule="auto"/>
        <w:jc w:val="both"/>
        <w:rPr>
          <w:rFonts w:cstheme="minorHAnsi"/>
        </w:rPr>
      </w:pPr>
      <w:r w:rsidRPr="00717C85">
        <w:rPr>
          <w:rFonts w:cstheme="minorHAnsi"/>
        </w:rPr>
        <w:t xml:space="preserve">Zaměstnanci, kteří vykonávají v jiném členském státě EU/EHP nebo Švýcarsku souběžnou výdělečnou činnost (tj. zaměstnání, samostatnou výdělečnou činnost nebo jinou výdělečnou činnost), jsou povinni tuto skutečnost neprodleně oznámit zaměstnavateli prostřednictvím vedoucího zaměstnance nebo personálního oddělení, a to včetně jiných skutečností nebo změn již oznámených skutečností, které by mohly mít za následek změnu příslušnosti zaměstnance k právním předpisům sociálního zabezpečení. </w:t>
      </w:r>
    </w:p>
    <w:p w:rsidR="00083633" w:rsidRPr="00717C85" w:rsidRDefault="00083633" w:rsidP="00083633">
      <w:pPr>
        <w:pStyle w:val="Odstavecseseznamem"/>
        <w:widowControl/>
        <w:numPr>
          <w:ilvl w:val="1"/>
          <w:numId w:val="2"/>
        </w:numPr>
        <w:autoSpaceDE/>
        <w:autoSpaceDN/>
        <w:contextualSpacing/>
        <w:jc w:val="both"/>
        <w:rPr>
          <w:rFonts w:asciiTheme="minorHAnsi" w:hAnsiTheme="minorHAnsi" w:cstheme="minorHAnsi"/>
          <w:snapToGrid w:val="0"/>
        </w:rPr>
      </w:pPr>
      <w:r w:rsidRPr="00717C85">
        <w:rPr>
          <w:rFonts w:asciiTheme="minorHAnsi" w:hAnsiTheme="minorHAnsi" w:cstheme="minorHAnsi"/>
          <w:snapToGrid w:val="0"/>
        </w:rPr>
        <w:t>V případě, že dojde ke skutečnostem uvedeným v písmenu a), je zaměstnanec povinen učinit bezodkladně veškeré kroky vedoucí k vyřízení potvrzení o příslušnosti k právním předpisům o sociálním zabezpečení u příslušné instituce sociálního zabezpečení (zdravotního pojištění) ve státě svého bydliště a bezodkladně jej předložit zaměstnavateli.</w:t>
      </w:r>
    </w:p>
    <w:p w:rsidR="00083633" w:rsidRPr="00717C85" w:rsidRDefault="00083633" w:rsidP="00083633">
      <w:pPr>
        <w:pStyle w:val="Odstavecseseznamem"/>
        <w:widowControl/>
        <w:numPr>
          <w:ilvl w:val="1"/>
          <w:numId w:val="2"/>
        </w:numPr>
        <w:autoSpaceDE/>
        <w:autoSpaceDN/>
        <w:contextualSpacing/>
        <w:jc w:val="both"/>
        <w:rPr>
          <w:rFonts w:asciiTheme="minorHAnsi" w:hAnsiTheme="minorHAnsi" w:cstheme="minorHAnsi"/>
          <w:snapToGrid w:val="0"/>
        </w:rPr>
      </w:pPr>
      <w:r w:rsidRPr="00717C85">
        <w:rPr>
          <w:rFonts w:asciiTheme="minorHAnsi" w:hAnsiTheme="minorHAnsi" w:cstheme="minorHAnsi"/>
          <w:snapToGrid w:val="0"/>
        </w:rPr>
        <w:t>Poruší-li zaměstnanec své povinnosti uvedené v písmenech a) a b), odpovídá zaměstnavateli za škodu tím vzniklou v souladu se zákoníkem práce, a to včetně škody, která zaměstnavateli vznikne v souvislosti s retroaktivním určením příslušnosti zaměstnance k právu sociálního zabezpečení jiného členského státu EU/EHP nebo Švýcarska (tedy zejména za škodu spočívající v duplicitních platbách do systému sociálního (zdravotního) pojištění několika členských států EU/EHP nebo Švýcarska a veškerých případných poplatcích a penále a nákladech právního zastoupení zaměstnavatele v České republice i v zahraničí souvisejících s úhradou plnění do systémů sociálního (zdravotního) pojištění).</w:t>
      </w:r>
    </w:p>
    <w:p w:rsidR="00083633" w:rsidRPr="00717C85" w:rsidRDefault="00083633" w:rsidP="00083633">
      <w:pPr>
        <w:pStyle w:val="Odstavecseseznamem"/>
        <w:widowControl/>
        <w:numPr>
          <w:ilvl w:val="1"/>
          <w:numId w:val="2"/>
        </w:numPr>
        <w:autoSpaceDE/>
        <w:autoSpaceDN/>
        <w:contextualSpacing/>
        <w:jc w:val="both"/>
        <w:rPr>
          <w:rFonts w:asciiTheme="minorHAnsi" w:hAnsiTheme="minorHAnsi" w:cstheme="minorHAnsi"/>
          <w:snapToGrid w:val="0"/>
        </w:rPr>
      </w:pPr>
      <w:r w:rsidRPr="00717C85">
        <w:rPr>
          <w:rFonts w:asciiTheme="minorHAnsi" w:hAnsiTheme="minorHAnsi" w:cstheme="minorHAnsi"/>
          <w:snapToGrid w:val="0"/>
        </w:rPr>
        <w:t>Úprava povinností zaměstnance související s výkonem výdělečné činnosti v jiném členském státě EU/EHP a Švýcarska, která je uvedena v jeho pracovní smlouvě uzavřené s jiným zaměstnavatelem a která je pro něj příznivější, se uplatní přednostně a tento odstavec se uplatní přiměřeně v rozsahu, který není upraven v pracovní smlouvě zaměstnance u jiného zaměstnavatele.</w:t>
      </w:r>
    </w:p>
    <w:p w:rsidR="00083633" w:rsidRPr="00717C85" w:rsidRDefault="00083633" w:rsidP="00083633">
      <w:pPr>
        <w:pStyle w:val="Odstavecseseznamem"/>
        <w:widowControl/>
        <w:numPr>
          <w:ilvl w:val="0"/>
          <w:numId w:val="2"/>
        </w:numPr>
        <w:autoSpaceDE/>
        <w:autoSpaceDN/>
        <w:ind w:left="426"/>
        <w:contextualSpacing/>
        <w:jc w:val="both"/>
        <w:rPr>
          <w:rFonts w:asciiTheme="minorHAnsi" w:hAnsiTheme="minorHAnsi" w:cstheme="minorHAnsi"/>
          <w:snapToGrid w:val="0"/>
        </w:rPr>
      </w:pPr>
      <w:r w:rsidRPr="00717C85">
        <w:rPr>
          <w:rFonts w:asciiTheme="minorHAnsi" w:hAnsiTheme="minorHAnsi" w:cstheme="minorHAnsi"/>
          <w:snapToGrid w:val="0"/>
        </w:rPr>
        <w:t xml:space="preserve">Zaměstnanci, kteří vykonávají souběžnou výdělečnou činnost v jiných státech, mají povinnosti obdobné těm uvedeným </w:t>
      </w:r>
      <w:r w:rsidRPr="00717C85">
        <w:rPr>
          <w:rFonts w:asciiTheme="minorHAnsi" w:hAnsiTheme="minorHAnsi" w:cstheme="minorHAnsi"/>
          <w:snapToGrid w:val="0"/>
          <w:highlight w:val="green"/>
        </w:rPr>
        <w:t>v odst. 16</w:t>
      </w:r>
      <w:r w:rsidRPr="00717C85">
        <w:rPr>
          <w:rFonts w:asciiTheme="minorHAnsi" w:hAnsiTheme="minorHAnsi" w:cstheme="minorHAnsi"/>
          <w:snapToGrid w:val="0"/>
        </w:rPr>
        <w:t>, a to vždy s přihlédnutím k mezinárodním smlouvám, které na daný případ dopadají. Součinnost a metodické vedení při takových situacích poskytuje zaměstnancům, vedoucím zaměstnancům a personálním oddělením OŘLZ.</w:t>
      </w:r>
    </w:p>
    <w:p w:rsidR="00083633" w:rsidRPr="00717C85" w:rsidRDefault="00083633" w:rsidP="00083633">
      <w:pPr>
        <w:jc w:val="both"/>
        <w:rPr>
          <w:rFonts w:cstheme="minorHAnsi"/>
          <w:b/>
          <w:i/>
          <w:snapToGrid w:val="0"/>
        </w:rPr>
      </w:pPr>
    </w:p>
    <w:p w:rsidR="00083633" w:rsidRPr="00717C85" w:rsidRDefault="00083633" w:rsidP="00083633">
      <w:pPr>
        <w:pStyle w:val="Nadpis2"/>
        <w:rPr>
          <w:rFonts w:asciiTheme="minorHAnsi" w:hAnsiTheme="minorHAnsi" w:cstheme="minorHAnsi"/>
          <w:sz w:val="22"/>
          <w:szCs w:val="22"/>
        </w:rPr>
      </w:pPr>
      <w:bookmarkStart w:id="1" w:name="_Toc45882280"/>
      <w:r w:rsidRPr="00717C85">
        <w:rPr>
          <w:rFonts w:asciiTheme="minorHAnsi" w:hAnsiTheme="minorHAnsi" w:cstheme="minorHAnsi"/>
          <w:sz w:val="22"/>
          <w:szCs w:val="22"/>
        </w:rPr>
        <w:lastRenderedPageBreak/>
        <w:t>Článek 3</w:t>
      </w:r>
      <w:r w:rsidRPr="00717C85">
        <w:rPr>
          <w:rFonts w:asciiTheme="minorHAnsi" w:hAnsiTheme="minorHAnsi" w:cstheme="minorHAnsi"/>
          <w:sz w:val="22"/>
          <w:szCs w:val="22"/>
        </w:rPr>
        <w:br/>
        <w:t>Postup před vznikem pracovního poměru s cizincem</w:t>
      </w:r>
      <w:bookmarkEnd w:id="1"/>
    </w:p>
    <w:p w:rsidR="00083633" w:rsidRPr="00717C85" w:rsidRDefault="00083633" w:rsidP="00083633">
      <w:pPr>
        <w:rPr>
          <w:rFonts w:cstheme="minorHAnsi"/>
        </w:rPr>
      </w:pPr>
    </w:p>
    <w:p w:rsidR="00083633" w:rsidRPr="00717C85" w:rsidRDefault="00083633" w:rsidP="00083633">
      <w:pPr>
        <w:numPr>
          <w:ilvl w:val="0"/>
          <w:numId w:val="4"/>
        </w:numPr>
        <w:spacing w:after="0" w:line="240" w:lineRule="auto"/>
        <w:ind w:left="426"/>
        <w:jc w:val="both"/>
        <w:rPr>
          <w:rFonts w:cstheme="minorHAnsi"/>
        </w:rPr>
      </w:pPr>
      <w:r w:rsidRPr="00717C85">
        <w:rPr>
          <w:rFonts w:cstheme="minorHAnsi"/>
          <w:snapToGrid w:val="0"/>
        </w:rPr>
        <w:t>S uchazečem či zaměstnancem, který není státním občanem České republiky - včetně občana Evropské unie (dále jen „cizinec“), lze uzavřít pracovní poměr pouze za podmínek stanovených zvláštními právními předpisy</w:t>
      </w:r>
      <w:r w:rsidRPr="00717C85">
        <w:rPr>
          <w:rStyle w:val="Znakapoznpodarou"/>
          <w:rFonts w:cstheme="minorHAnsi"/>
          <w:snapToGrid w:val="0"/>
        </w:rPr>
        <w:footnoteReference w:id="6"/>
      </w:r>
      <w:r w:rsidRPr="00717C85">
        <w:rPr>
          <w:rFonts w:cstheme="minorHAnsi"/>
          <w:snapToGrid w:val="0"/>
        </w:rPr>
        <w:t>. Postup pro uzavírání pracovních poměrů s cizinci se řídí čl. 2 a tímto článkem, kterým se doplňují práva a povinnosti cizinců a vedoucích zaměstnanců.</w:t>
      </w:r>
    </w:p>
    <w:p w:rsidR="00083633" w:rsidRPr="00717C85" w:rsidRDefault="00083633" w:rsidP="00083633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717C85">
        <w:rPr>
          <w:rFonts w:cstheme="minorHAnsi"/>
          <w:snapToGrid w:val="0"/>
        </w:rPr>
        <w:t>Vedoucí zaměstnanec je povinen:</w:t>
      </w:r>
    </w:p>
    <w:p w:rsidR="00083633" w:rsidRPr="00717C85" w:rsidRDefault="00083633" w:rsidP="00083633">
      <w:pPr>
        <w:numPr>
          <w:ilvl w:val="1"/>
          <w:numId w:val="1"/>
        </w:numPr>
        <w:tabs>
          <w:tab w:val="clear" w:pos="720"/>
        </w:tabs>
        <w:spacing w:after="0" w:line="240" w:lineRule="auto"/>
        <w:ind w:left="1418"/>
        <w:jc w:val="both"/>
        <w:rPr>
          <w:rFonts w:cstheme="minorHAnsi"/>
        </w:rPr>
      </w:pPr>
      <w:r w:rsidRPr="00717C85">
        <w:rPr>
          <w:rFonts w:cstheme="minorHAnsi"/>
          <w:snapToGrid w:val="0"/>
        </w:rPr>
        <w:t>informovat uchazeče – cizince podrobně o všech jeho právech a povinnostech souvisejících se vznikem pracovního poměru dle předchozího a tohoto článku a o informacích zveřejněných na webových stránkách UP personálním oddělením, zejména o vstupní lékařské prohlídce a nutnosti předložit doklady dle čl. 2 a 3,</w:t>
      </w:r>
    </w:p>
    <w:p w:rsidR="00083633" w:rsidRPr="00717C85" w:rsidRDefault="00083633" w:rsidP="00083633">
      <w:pPr>
        <w:numPr>
          <w:ilvl w:val="1"/>
          <w:numId w:val="1"/>
        </w:numPr>
        <w:tabs>
          <w:tab w:val="clear" w:pos="720"/>
        </w:tabs>
        <w:spacing w:after="0" w:line="240" w:lineRule="auto"/>
        <w:ind w:left="1418"/>
        <w:jc w:val="both"/>
        <w:rPr>
          <w:rFonts w:cstheme="minorHAnsi"/>
        </w:rPr>
      </w:pPr>
      <w:r w:rsidRPr="00717C85">
        <w:rPr>
          <w:rFonts w:cstheme="minorHAnsi"/>
          <w:snapToGrid w:val="0"/>
        </w:rPr>
        <w:t>předložit personálnímu oddělení návrh na uzavření pracovního poměru včetně popisu pracovní činnosti s dostatečným předstihem před datem vzniku pracovního poměru, a to nejméně 14 kalendářních dnů u cizinců ze zemí EU/EHP a Švýcarska, u ostatních zemí nejméně 2 měsíce předem.</w:t>
      </w:r>
    </w:p>
    <w:p w:rsidR="00083633" w:rsidRPr="00717C85" w:rsidRDefault="00083633" w:rsidP="00083633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717C85">
        <w:rPr>
          <w:rFonts w:cstheme="minorHAnsi"/>
          <w:snapToGrid w:val="0"/>
        </w:rPr>
        <w:t>Cizinci jsou povinni:</w:t>
      </w:r>
    </w:p>
    <w:p w:rsidR="00083633" w:rsidRPr="00717C85" w:rsidRDefault="00083633" w:rsidP="00083633">
      <w:pPr>
        <w:numPr>
          <w:ilvl w:val="0"/>
          <w:numId w:val="5"/>
        </w:numPr>
        <w:spacing w:after="0" w:line="240" w:lineRule="auto"/>
        <w:ind w:left="1418"/>
        <w:jc w:val="both"/>
        <w:rPr>
          <w:rFonts w:cstheme="minorHAnsi"/>
        </w:rPr>
      </w:pPr>
      <w:r w:rsidRPr="00717C85">
        <w:rPr>
          <w:rFonts w:cstheme="minorHAnsi"/>
          <w:snapToGrid w:val="0"/>
        </w:rPr>
        <w:t>předat na personální oddělení všechny požadované doklady uvedené v čl. 2 a případně další doklady požadované personálním oddělením, po vydání i kopii  průkazu o povolení k pobytu (jiný doklad osvědčující povolení k pobytu),</w:t>
      </w:r>
    </w:p>
    <w:p w:rsidR="00083633" w:rsidRPr="00717C85" w:rsidRDefault="00083633" w:rsidP="00083633">
      <w:pPr>
        <w:numPr>
          <w:ilvl w:val="0"/>
          <w:numId w:val="5"/>
        </w:numPr>
        <w:spacing w:after="0" w:line="240" w:lineRule="auto"/>
        <w:ind w:left="1418"/>
        <w:jc w:val="both"/>
        <w:rPr>
          <w:rFonts w:cstheme="minorHAnsi"/>
        </w:rPr>
      </w:pPr>
      <w:proofErr w:type="gramStart"/>
      <w:r w:rsidRPr="00717C85">
        <w:rPr>
          <w:rFonts w:cstheme="minorHAnsi"/>
          <w:snapToGrid w:val="0"/>
        </w:rPr>
        <w:t>si</w:t>
      </w:r>
      <w:proofErr w:type="gramEnd"/>
      <w:r w:rsidRPr="00717C85">
        <w:rPr>
          <w:rFonts w:cstheme="minorHAnsi"/>
          <w:snapToGrid w:val="0"/>
        </w:rPr>
        <w:t xml:space="preserve"> vyřídit povolení k pobytu v ČR a získat oprávnění k výkonu práce s výjimkou občanů EU/EHP a Švýcarska,</w:t>
      </w:r>
    </w:p>
    <w:p w:rsidR="00083633" w:rsidRPr="00717C85" w:rsidRDefault="00083633" w:rsidP="00083633">
      <w:pPr>
        <w:numPr>
          <w:ilvl w:val="0"/>
          <w:numId w:val="5"/>
        </w:numPr>
        <w:spacing w:after="0" w:line="240" w:lineRule="auto"/>
        <w:ind w:left="1418"/>
        <w:jc w:val="both"/>
        <w:rPr>
          <w:rFonts w:cstheme="minorHAnsi"/>
        </w:rPr>
      </w:pPr>
      <w:r w:rsidRPr="00717C85">
        <w:rPr>
          <w:rFonts w:cstheme="minorHAnsi"/>
          <w:snapToGrid w:val="0"/>
        </w:rPr>
        <w:t xml:space="preserve">založit bankovní účet v ČR vedený v Kč za účelem zasílání mzdy a písemně oznámit personálnímu oddělení název bankovního ústavu a číslo tohoto účtu, na který mu má být zasílána mzda; § 143 odst. 2 ZP tím není dotčen, </w:t>
      </w:r>
    </w:p>
    <w:p w:rsidR="00083633" w:rsidRPr="00717C85" w:rsidRDefault="00083633" w:rsidP="00083633">
      <w:pPr>
        <w:numPr>
          <w:ilvl w:val="0"/>
          <w:numId w:val="5"/>
        </w:numPr>
        <w:spacing w:after="0" w:line="240" w:lineRule="auto"/>
        <w:ind w:left="1418"/>
        <w:jc w:val="both"/>
        <w:rPr>
          <w:rFonts w:cstheme="minorHAnsi"/>
        </w:rPr>
      </w:pPr>
      <w:r w:rsidRPr="00717C85">
        <w:rPr>
          <w:rFonts w:cstheme="minorHAnsi"/>
          <w:snapToGrid w:val="0"/>
        </w:rPr>
        <w:t>osobně nahlásit na cizinecké policii místo svého pobytu na území ČR – cizinec ze zemí EU/EHP a Švýcarska do 30 dnů a cizinec ze zemí mimo EU/EHP a Švýcarska do 3 pracovních dnů ode dne vstupu na území ČR. Cizinec ze zemí mimo EU/EHP a Švýcarsko s povoleným dlouhodobým pobytem se do 3 pracovních dnů ode dne vstupu na území ČR musí dostavit na Odbor azylové a migrační politiky Ministerstva vnitra ČR</w:t>
      </w:r>
      <w:r w:rsidRPr="00717C85">
        <w:rPr>
          <w:rStyle w:val="Znakapoznpodarou"/>
          <w:rFonts w:cstheme="minorHAnsi"/>
          <w:snapToGrid w:val="0"/>
        </w:rPr>
        <w:footnoteReference w:id="7"/>
      </w:r>
      <w:r w:rsidRPr="00717C85">
        <w:rPr>
          <w:rFonts w:cstheme="minorHAnsi"/>
          <w:snapToGrid w:val="0"/>
        </w:rPr>
        <w:t xml:space="preserve">. </w:t>
      </w:r>
    </w:p>
    <w:p w:rsidR="00083633" w:rsidRPr="00717C85" w:rsidRDefault="00083633" w:rsidP="00083633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717C85">
        <w:rPr>
          <w:rFonts w:cstheme="minorHAnsi"/>
        </w:rPr>
        <w:t xml:space="preserve">Další povinnosti a práva cizincům stanoví zákon č. 326/1999 Sb. o pobytu cizinců na území České republiky a o změně některých zákonů, ve znění pozdějších předpisů v návaznosti na Směrnice EU č.2014/67/EU; Směrnice EU č. 2018/957/EU. </w:t>
      </w:r>
    </w:p>
    <w:p w:rsidR="00083633" w:rsidRPr="00717C85" w:rsidRDefault="00083633" w:rsidP="00083633">
      <w:pPr>
        <w:jc w:val="both"/>
        <w:rPr>
          <w:rFonts w:cstheme="minorHAnsi"/>
        </w:rPr>
      </w:pPr>
    </w:p>
    <w:p w:rsidR="00B56B61" w:rsidRPr="006C79CE" w:rsidRDefault="00B56B61">
      <w:bookmarkStart w:id="2" w:name="_GoBack"/>
      <w:bookmarkEnd w:id="2"/>
    </w:p>
    <w:sectPr w:rsidR="00B56B61" w:rsidRPr="006C79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F05" w:rsidRDefault="00931F05" w:rsidP="00083633">
      <w:pPr>
        <w:spacing w:after="0" w:line="240" w:lineRule="auto"/>
      </w:pPr>
      <w:r>
        <w:separator/>
      </w:r>
    </w:p>
  </w:endnote>
  <w:endnote w:type="continuationSeparator" w:id="0">
    <w:p w:rsidR="00931F05" w:rsidRDefault="00931F05" w:rsidP="0008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9563852"/>
      <w:docPartObj>
        <w:docPartGallery w:val="Page Numbers (Bottom of Page)"/>
        <w:docPartUnique/>
      </w:docPartObj>
    </w:sdtPr>
    <w:sdtContent>
      <w:p w:rsidR="00083633" w:rsidRDefault="000836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83633" w:rsidRDefault="000836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F05" w:rsidRDefault="00931F05" w:rsidP="00083633">
      <w:pPr>
        <w:spacing w:after="0" w:line="240" w:lineRule="auto"/>
      </w:pPr>
      <w:r>
        <w:separator/>
      </w:r>
    </w:p>
  </w:footnote>
  <w:footnote w:type="continuationSeparator" w:id="0">
    <w:p w:rsidR="00931F05" w:rsidRDefault="00931F05" w:rsidP="00083633">
      <w:pPr>
        <w:spacing w:after="0" w:line="240" w:lineRule="auto"/>
      </w:pPr>
      <w:r>
        <w:continuationSeparator/>
      </w:r>
    </w:p>
  </w:footnote>
  <w:footnote w:id="1">
    <w:p w:rsidR="00083633" w:rsidRDefault="00083633" w:rsidP="00083633">
      <w:pPr>
        <w:pStyle w:val="Textpoznpodarou"/>
      </w:pPr>
      <w:r w:rsidRPr="00C26FB2">
        <w:rPr>
          <w:rStyle w:val="Znakapoznpodarou"/>
        </w:rPr>
        <w:footnoteRef/>
      </w:r>
      <w:r w:rsidRPr="00C26FB2">
        <w:t xml:space="preserve"> Vzor návrhu vytváří OŘLZ.</w:t>
      </w:r>
    </w:p>
  </w:footnote>
  <w:footnote w:id="2">
    <w:p w:rsidR="00083633" w:rsidRPr="00865F0D" w:rsidRDefault="00083633" w:rsidP="00083633">
      <w:pPr>
        <w:pStyle w:val="Textpoznpodarou"/>
        <w:jc w:val="both"/>
      </w:pPr>
      <w:r w:rsidRPr="00865F0D">
        <w:rPr>
          <w:rStyle w:val="Znakapoznpodarou"/>
        </w:rPr>
        <w:footnoteRef/>
      </w:r>
      <w:r w:rsidRPr="00865F0D">
        <w:t xml:space="preserve"> Vzor dokumentu vytváří personální oddělení a je předán uchazeči spolu s osobním dotazníkem.</w:t>
      </w:r>
    </w:p>
  </w:footnote>
  <w:footnote w:id="3">
    <w:p w:rsidR="00083633" w:rsidRPr="00865F0D" w:rsidRDefault="00083633" w:rsidP="00083633">
      <w:pPr>
        <w:pStyle w:val="Textpoznpodarou"/>
        <w:jc w:val="both"/>
      </w:pPr>
      <w:r w:rsidRPr="00865F0D">
        <w:rPr>
          <w:rStyle w:val="Znakapoznpodarou"/>
        </w:rPr>
        <w:footnoteRef/>
      </w:r>
      <w:r w:rsidRPr="00865F0D">
        <w:t xml:space="preserve"> Obdrží uchazeč od personálního oddělení.</w:t>
      </w:r>
    </w:p>
  </w:footnote>
  <w:footnote w:id="4">
    <w:p w:rsidR="00083633" w:rsidRDefault="00083633" w:rsidP="0008363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S výjimkou zaměstnanců se smluvní mzdou, kterým se mzda neurčuje – viz čl. 12 Vnitřního mzdového předpisu UP.</w:t>
      </w:r>
    </w:p>
  </w:footnote>
  <w:footnote w:id="5">
    <w:p w:rsidR="00083633" w:rsidRDefault="00083633" w:rsidP="00083633">
      <w:pPr>
        <w:pStyle w:val="Textpoznpodarou"/>
        <w:jc w:val="both"/>
      </w:pPr>
      <w:r w:rsidRPr="00865F0D">
        <w:rPr>
          <w:rStyle w:val="Znakapoznpodarou"/>
        </w:rPr>
        <w:footnoteRef/>
      </w:r>
      <w:r w:rsidRPr="00865F0D">
        <w:t xml:space="preserve"> Vzor dokumentu vytváří personální oddělení a je předán uchazeči spolu s osobním dotazníkem.</w:t>
      </w:r>
    </w:p>
  </w:footnote>
  <w:footnote w:id="6">
    <w:p w:rsidR="00083633" w:rsidRDefault="00083633" w:rsidP="00083633">
      <w:pPr>
        <w:pStyle w:val="Textpoznpodarou"/>
        <w:jc w:val="both"/>
      </w:pPr>
      <w:r w:rsidRPr="00865F0D">
        <w:rPr>
          <w:rStyle w:val="Znakapoznpodarou"/>
        </w:rPr>
        <w:footnoteRef/>
      </w:r>
      <w:r w:rsidRPr="00865F0D">
        <w:t xml:space="preserve"> Jde především o zákon č. 326/1999 Sb. o pobytu cizinců na území České republiky a o změně některých zákonů, ve znění pozdějších předpisů.</w:t>
      </w:r>
    </w:p>
  </w:footnote>
  <w:footnote w:id="7">
    <w:p w:rsidR="00083633" w:rsidRDefault="00083633" w:rsidP="0008363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Podrobněji viz § 44 </w:t>
      </w:r>
      <w:r w:rsidRPr="00865F0D">
        <w:t>zákon</w:t>
      </w:r>
      <w:r>
        <w:t>a</w:t>
      </w:r>
      <w:r w:rsidRPr="00865F0D">
        <w:t xml:space="preserve"> č. 326/1999 Sb. o pobytu cizinců na území České republiky a o změně některých zákonů,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01A"/>
    <w:multiLevelType w:val="hybridMultilevel"/>
    <w:tmpl w:val="CF92BA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8150A"/>
    <w:multiLevelType w:val="hybridMultilevel"/>
    <w:tmpl w:val="7AE87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415D7"/>
    <w:multiLevelType w:val="multilevel"/>
    <w:tmpl w:val="61F0C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4A6F48FC"/>
    <w:multiLevelType w:val="hybridMultilevel"/>
    <w:tmpl w:val="915ABC0A"/>
    <w:lvl w:ilvl="0" w:tplc="719CE8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6D571D4"/>
    <w:multiLevelType w:val="hybridMultilevel"/>
    <w:tmpl w:val="1A6E4C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515CB6"/>
    <w:multiLevelType w:val="hybridMultilevel"/>
    <w:tmpl w:val="FC74B4B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CE"/>
    <w:rsid w:val="00083633"/>
    <w:rsid w:val="006C79CE"/>
    <w:rsid w:val="00931F05"/>
    <w:rsid w:val="00B5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5B08"/>
  <w15:chartTrackingRefBased/>
  <w15:docId w15:val="{E36A3EA6-BADD-4177-8F3F-1E895737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9CE"/>
    <w:pPr>
      <w:spacing w:after="160" w:line="259" w:lineRule="auto"/>
    </w:pPr>
    <w:rPr>
      <w:rFonts w:asciiTheme="minorHAnsi" w:hAnsiTheme="minorHAnsi"/>
      <w:sz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36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633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083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633"/>
    <w:rPr>
      <w:rFonts w:asciiTheme="minorHAnsi" w:hAnsiTheme="minorHAnsi"/>
      <w:sz w:val="22"/>
    </w:rPr>
  </w:style>
  <w:style w:type="character" w:customStyle="1" w:styleId="Nadpis2Char">
    <w:name w:val="Nadpis 2 Char"/>
    <w:basedOn w:val="Standardnpsmoodstavce"/>
    <w:link w:val="Nadpis2"/>
    <w:uiPriority w:val="9"/>
    <w:rsid w:val="000836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83633"/>
    <w:pPr>
      <w:widowControl w:val="0"/>
      <w:autoSpaceDE w:val="0"/>
      <w:autoSpaceDN w:val="0"/>
      <w:spacing w:after="0" w:line="240" w:lineRule="auto"/>
      <w:ind w:left="678" w:hanging="360"/>
    </w:pPr>
    <w:rPr>
      <w:rFonts w:ascii="Arial" w:eastAsia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3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363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0836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1793</Words>
  <Characters>10584</Characters>
  <Application>Microsoft Office Word</Application>
  <DocSecurity>0</DocSecurity>
  <Lines>88</Lines>
  <Paragraphs>24</Paragraphs>
  <ScaleCrop>false</ScaleCrop>
  <Company>HP Inc.</Company>
  <LinksUpToDate>false</LinksUpToDate>
  <CharactersWithSpaces>12353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Lach</dc:creator>
  <cp:keywords/>
  <dc:description/>
  <cp:lastModifiedBy>J. Lach</cp:lastModifiedBy>
  <cp:revision>2</cp:revision>
  <dcterms:created xsi:type="dcterms:W3CDTF">2020-11-19T00:10:00Z</dcterms:created>
  <dcterms:modified xsi:type="dcterms:W3CDTF">2020-11-19T00:13:00Z</dcterms:modified>
</cp:coreProperties>
</file>